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ED67" w14:textId="0532D68C" w:rsidR="002C040F" w:rsidRDefault="002C040F" w:rsidP="009D320C">
      <w:pPr>
        <w:pStyle w:val="NormallCell"/>
        <w:tabs>
          <w:tab w:val="clear" w:pos="567"/>
          <w:tab w:val="clear" w:pos="964"/>
        </w:tabs>
        <w:spacing w:before="0"/>
        <w:jc w:val="center"/>
        <w:rPr>
          <w:b/>
          <w:sz w:val="22"/>
        </w:rPr>
      </w:pPr>
      <w:r>
        <w:rPr>
          <w:b/>
          <w:sz w:val="22"/>
        </w:rPr>
        <w:t>Prophecies Concerning Israel (1)</w:t>
      </w:r>
    </w:p>
    <w:p w14:paraId="769AC2FB" w14:textId="77777777" w:rsidR="006E4602" w:rsidRDefault="006E4602" w:rsidP="006E4602">
      <w:pPr>
        <w:pStyle w:val="NormallCell"/>
        <w:tabs>
          <w:tab w:val="clear" w:pos="567"/>
          <w:tab w:val="clear" w:pos="964"/>
        </w:tabs>
        <w:spacing w:before="0"/>
      </w:pPr>
    </w:p>
    <w:p w14:paraId="17C7469E" w14:textId="2A372181" w:rsidR="006E4602" w:rsidRDefault="006E4602" w:rsidP="006E4602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 xml:space="preserve">Graham </w:t>
      </w:r>
      <w:r>
        <w:t xml:space="preserve">G. </w:t>
      </w:r>
      <w:r>
        <w:t>Thomason</w:t>
      </w:r>
    </w:p>
    <w:p w14:paraId="03A6101A" w14:textId="117DB823" w:rsidR="006E4602" w:rsidRPr="006E4602" w:rsidRDefault="006E4602" w:rsidP="006E4602">
      <w:pPr>
        <w:pStyle w:val="NormallCell"/>
        <w:tabs>
          <w:tab w:val="clear" w:pos="567"/>
          <w:tab w:val="clear" w:pos="964"/>
        </w:tabs>
        <w:spacing w:before="0"/>
        <w:jc w:val="center"/>
        <w:rPr>
          <w:b/>
          <w:sz w:val="24"/>
        </w:rPr>
      </w:pPr>
      <w:r>
        <w:t>Revision date: 14 Jan</w:t>
      </w:r>
      <w:r>
        <w:t>uary</w:t>
      </w:r>
      <w:r>
        <w:t xml:space="preserve"> 2008</w:t>
      </w:r>
      <w:r>
        <w:t>. Revised 8 January 2023</w:t>
      </w:r>
    </w:p>
    <w:p w14:paraId="52ECE8E0" w14:textId="709AF058" w:rsidR="006E4602" w:rsidRDefault="006E4602" w:rsidP="006E4602">
      <w:pPr>
        <w:pStyle w:val="NormallCell"/>
        <w:tabs>
          <w:tab w:val="clear" w:pos="567"/>
          <w:tab w:val="clear" w:pos="964"/>
        </w:tabs>
        <w:spacing w:before="0"/>
        <w:jc w:val="center"/>
      </w:pPr>
      <w:r>
        <w:t xml:space="preserve">Available on </w:t>
      </w:r>
      <w:hyperlink r:id="rId4" w:history="1">
        <w:r w:rsidRPr="00990F7F">
          <w:rPr>
            <w:rStyle w:val="Hyperlink"/>
          </w:rPr>
          <w:t>www.FarAboveAll.com</w:t>
        </w:r>
      </w:hyperlink>
    </w:p>
    <w:p w14:paraId="0A5D6C30" w14:textId="77777777" w:rsidR="006E4602" w:rsidRDefault="006E4602" w:rsidP="009D320C">
      <w:pPr>
        <w:pStyle w:val="NormallCell"/>
        <w:tabs>
          <w:tab w:val="clear" w:pos="567"/>
          <w:tab w:val="clear" w:pos="964"/>
        </w:tabs>
        <w:spacing w:before="0"/>
        <w:jc w:val="center"/>
      </w:pPr>
    </w:p>
    <w:p w14:paraId="740F06FF" w14:textId="77777777" w:rsidR="00DB7B89" w:rsidRDefault="00DB7B89" w:rsidP="006E4602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sz w:val="22"/>
        </w:rPr>
      </w:pPr>
    </w:p>
    <w:p w14:paraId="7F8C637D" w14:textId="77777777" w:rsidR="009F0567" w:rsidRDefault="009F0567" w:rsidP="009F0567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sz w:val="22"/>
        </w:rPr>
      </w:pPr>
      <w:r>
        <w:rPr>
          <w:sz w:val="22"/>
        </w:rPr>
        <w:t xml:space="preserve">Is it reasonable, is it </w:t>
      </w:r>
      <w:r w:rsidRPr="009F0567">
        <w:rPr>
          <w:i/>
          <w:iCs/>
          <w:sz w:val="22"/>
        </w:rPr>
        <w:t>possible</w:t>
      </w:r>
      <w:r>
        <w:rPr>
          <w:sz w:val="22"/>
        </w:rPr>
        <w:t>, for a believer to read these verses and then deny that Israel is the subject of the prophecy, and deny that God will save and restore Israel?</w:t>
      </w:r>
    </w:p>
    <w:p w14:paraId="47D1A02E" w14:textId="77777777" w:rsidR="00DB7B89" w:rsidRDefault="00DB7B89" w:rsidP="009F0567">
      <w:pPr>
        <w:pStyle w:val="NormallCell"/>
        <w:tabs>
          <w:tab w:val="clear" w:pos="567"/>
          <w:tab w:val="clear" w:pos="964"/>
        </w:tabs>
        <w:spacing w:before="0"/>
        <w:ind w:left="0" w:firstLine="0"/>
        <w:rPr>
          <w:sz w:val="22"/>
        </w:rPr>
      </w:pPr>
    </w:p>
    <w:p w14:paraId="4FFAE298" w14:textId="77777777" w:rsidR="009F0567" w:rsidRDefault="009F0567">
      <w:pPr>
        <w:pStyle w:val="NormallCell"/>
        <w:tabs>
          <w:tab w:val="clear" w:pos="567"/>
          <w:tab w:val="clear" w:pos="964"/>
        </w:tabs>
        <w:spacing w:before="0"/>
        <w:rPr>
          <w:sz w:val="22"/>
        </w:rPr>
      </w:pPr>
    </w:p>
    <w:p w14:paraId="66D3D1E9" w14:textId="77777777" w:rsidR="002C040F" w:rsidRDefault="002C040F">
      <w:pPr>
        <w:pStyle w:val="Heading1"/>
        <w:rPr>
          <w:sz w:val="22"/>
        </w:rPr>
      </w:pPr>
      <w:r>
        <w:rPr>
          <w:sz w:val="22"/>
        </w:rPr>
        <w:t>The time of Jacob's trouble - and salvation</w:t>
      </w:r>
    </w:p>
    <w:p w14:paraId="6728B8AD" w14:textId="77777777" w:rsidR="002C040F" w:rsidRDefault="002C040F">
      <w:pPr>
        <w:pStyle w:val="Normal11"/>
      </w:pPr>
      <w:r>
        <w:t>Jer 30:1</w:t>
      </w:r>
      <w:r>
        <w:tab/>
        <w:t>The word that came to Jeremiah from the Lord, saying,</w:t>
      </w:r>
    </w:p>
    <w:p w14:paraId="2041A74E" w14:textId="77777777" w:rsidR="002C040F" w:rsidRDefault="002C040F">
      <w:pPr>
        <w:rPr>
          <w:sz w:val="22"/>
        </w:rPr>
      </w:pPr>
      <w:r>
        <w:rPr>
          <w:sz w:val="22"/>
        </w:rPr>
        <w:t>Jer 30:2</w:t>
      </w:r>
      <w:r>
        <w:rPr>
          <w:sz w:val="22"/>
        </w:rPr>
        <w:tab/>
        <w:t>“Thus speaks the Lord God of Israel, saying</w:t>
      </w:r>
    </w:p>
    <w:p w14:paraId="11BC28BD" w14:textId="77777777" w:rsidR="002C040F" w:rsidRDefault="002C040F">
      <w:pPr>
        <w:ind w:left="-284" w:firstLine="284"/>
        <w:rPr>
          <w:sz w:val="22"/>
        </w:rPr>
      </w:pPr>
      <w:r>
        <w:rPr>
          <w:sz w:val="22"/>
        </w:rPr>
        <w:tab/>
        <w:t>‘Write in a book for yourself all the words that I have spoken to you.</w:t>
      </w:r>
    </w:p>
    <w:p w14:paraId="7A73A67C" w14:textId="77777777" w:rsidR="002C040F" w:rsidRDefault="002C040F">
      <w:pPr>
        <w:pStyle w:val="BodyTextIndent"/>
        <w:ind w:left="1021" w:hanging="1021"/>
        <w:rPr>
          <w:sz w:val="22"/>
        </w:rPr>
      </w:pPr>
      <w:r>
        <w:rPr>
          <w:sz w:val="22"/>
        </w:rPr>
        <w:t>Jer 30:3</w:t>
      </w:r>
      <w:r>
        <w:rPr>
          <w:sz w:val="22"/>
        </w:rPr>
        <w:tab/>
        <w:t>‘For behold, the days are coming,’ says the Lord, ‘that I wi</w:t>
      </w:r>
      <w:r w:rsidR="000F434E">
        <w:rPr>
          <w:sz w:val="22"/>
        </w:rPr>
        <w:t>ll bring back from captivity M</w:t>
      </w:r>
      <w:r>
        <w:rPr>
          <w:sz w:val="22"/>
        </w:rPr>
        <w:t xml:space="preserve">y people Israel and Judah,’ says the Lord. ‘And </w:t>
      </w:r>
      <w:r w:rsidRPr="009F0567">
        <w:rPr>
          <w:b/>
          <w:bCs/>
          <w:sz w:val="22"/>
          <w:highlight w:val="yellow"/>
        </w:rPr>
        <w:t>I will cause them to return to the land</w:t>
      </w:r>
      <w:r>
        <w:rPr>
          <w:sz w:val="22"/>
        </w:rPr>
        <w:t xml:space="preserve"> that I gave to their fathers, and they shall possess it.’ "</w:t>
      </w:r>
    </w:p>
    <w:p w14:paraId="41C6DC5B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30:4</w:t>
      </w:r>
      <w:r>
        <w:rPr>
          <w:sz w:val="22"/>
        </w:rPr>
        <w:tab/>
        <w:t xml:space="preserve">Now these are the words that the Lord spoke </w:t>
      </w:r>
      <w:r w:rsidRPr="009D320C">
        <w:rPr>
          <w:b/>
          <w:sz w:val="22"/>
          <w:highlight w:val="yellow"/>
        </w:rPr>
        <w:t>concerning Israel and Judah</w:t>
      </w:r>
      <w:r>
        <w:rPr>
          <w:sz w:val="22"/>
        </w:rPr>
        <w:t>.</w:t>
      </w:r>
    </w:p>
    <w:p w14:paraId="05006BE6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30:5</w:t>
      </w:r>
      <w:r>
        <w:rPr>
          <w:sz w:val="22"/>
        </w:rPr>
        <w:tab/>
        <w:t>“For thus says the Lord:</w:t>
      </w:r>
    </w:p>
    <w:p w14:paraId="7C380C0D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‘We have heard a voice of trembling,</w:t>
      </w:r>
    </w:p>
    <w:p w14:paraId="0D334317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Of fear, not of peace.</w:t>
      </w:r>
    </w:p>
    <w:p w14:paraId="02A18048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30:6</w:t>
      </w:r>
      <w:r>
        <w:rPr>
          <w:sz w:val="22"/>
        </w:rPr>
        <w:tab/>
        <w:t>Ask now, and see,</w:t>
      </w:r>
    </w:p>
    <w:p w14:paraId="08C3031B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Whether a man is ever in labour with child?</w:t>
      </w:r>
    </w:p>
    <w:p w14:paraId="3C5AD816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So why do I see every man with his hands on his loins,</w:t>
      </w:r>
    </w:p>
    <w:p w14:paraId="04209416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Like a woman in labour,</w:t>
      </w:r>
    </w:p>
    <w:p w14:paraId="70DDBAD9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And all faces turned pale?</w:t>
      </w:r>
    </w:p>
    <w:p w14:paraId="05561324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30:7</w:t>
      </w:r>
      <w:r>
        <w:rPr>
          <w:sz w:val="22"/>
        </w:rPr>
        <w:tab/>
        <w:t>Alas! for that day is great,</w:t>
      </w:r>
    </w:p>
    <w:p w14:paraId="52290CBE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>So that none is like it;</w:t>
      </w:r>
    </w:p>
    <w:p w14:paraId="0BDAA580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 xml:space="preserve">And it is </w:t>
      </w:r>
      <w:r w:rsidRPr="009D320C">
        <w:rPr>
          <w:b/>
          <w:sz w:val="22"/>
          <w:highlight w:val="yellow"/>
        </w:rPr>
        <w:t>the time of Jacob's trouble</w:t>
      </w:r>
      <w:r>
        <w:rPr>
          <w:sz w:val="22"/>
        </w:rPr>
        <w:t>,</w:t>
      </w:r>
    </w:p>
    <w:p w14:paraId="5E0BD61F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 xml:space="preserve">But </w:t>
      </w:r>
      <w:r w:rsidRPr="009D320C">
        <w:rPr>
          <w:b/>
          <w:sz w:val="22"/>
          <w:highlight w:val="yellow"/>
        </w:rPr>
        <w:t>he shall be saved out of it</w:t>
      </w:r>
      <w:r>
        <w:rPr>
          <w:sz w:val="22"/>
        </w:rPr>
        <w:t>.</w:t>
      </w:r>
    </w:p>
    <w:p w14:paraId="07224D10" w14:textId="77777777" w:rsidR="002C040F" w:rsidRDefault="002C040F">
      <w:pPr>
        <w:ind w:left="2155" w:hanging="2155"/>
        <w:rPr>
          <w:sz w:val="22"/>
        </w:rPr>
      </w:pPr>
    </w:p>
    <w:p w14:paraId="49F32492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30:10</w:t>
      </w:r>
      <w:r>
        <w:rPr>
          <w:sz w:val="22"/>
        </w:rPr>
        <w:tab/>
        <w:t>‘Therefore, do not fear, O My servant Jacob’, says the Lord,</w:t>
      </w:r>
    </w:p>
    <w:p w14:paraId="0FCED301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ab/>
        <w:t xml:space="preserve"> Nor be dismayed, O Israel...</w:t>
      </w:r>
    </w:p>
    <w:p w14:paraId="0C81784D" w14:textId="77777777" w:rsidR="002C040F" w:rsidRDefault="002C040F">
      <w:pPr>
        <w:ind w:left="2155" w:hanging="2155"/>
        <w:rPr>
          <w:sz w:val="22"/>
        </w:rPr>
      </w:pPr>
    </w:p>
    <w:p w14:paraId="5DF0D885" w14:textId="77777777" w:rsidR="002C040F" w:rsidRDefault="002C040F">
      <w:pPr>
        <w:ind w:left="2155" w:hanging="2155"/>
        <w:rPr>
          <w:sz w:val="22"/>
        </w:rPr>
      </w:pPr>
      <w:r>
        <w:rPr>
          <w:sz w:val="22"/>
        </w:rPr>
        <w:t>Jer 30:11</w:t>
      </w:r>
      <w:r>
        <w:rPr>
          <w:sz w:val="22"/>
        </w:rPr>
        <w:tab/>
        <w:t>‘For I am with you’, says the Lord, ‘to save you’...</w:t>
      </w:r>
    </w:p>
    <w:p w14:paraId="7BAF4925" w14:textId="77777777" w:rsidR="002C040F" w:rsidRDefault="002C040F">
      <w:pPr>
        <w:rPr>
          <w:sz w:val="22"/>
        </w:rPr>
      </w:pPr>
    </w:p>
    <w:p w14:paraId="0E9600B0" w14:textId="77777777" w:rsidR="002C040F" w:rsidRDefault="002C040F">
      <w:pPr>
        <w:pStyle w:val="Heading1"/>
        <w:rPr>
          <w:sz w:val="22"/>
        </w:rPr>
      </w:pPr>
      <w:r>
        <w:rPr>
          <w:sz w:val="22"/>
        </w:rPr>
        <w:t>Context of Isaiah's prophecy</w:t>
      </w:r>
    </w:p>
    <w:p w14:paraId="2BA51750" w14:textId="77777777" w:rsidR="002C040F" w:rsidRDefault="002C040F">
      <w:pPr>
        <w:rPr>
          <w:sz w:val="22"/>
        </w:rPr>
      </w:pPr>
      <w:r>
        <w:rPr>
          <w:sz w:val="22"/>
        </w:rPr>
        <w:t>Is 1:1</w:t>
      </w:r>
      <w:r>
        <w:rPr>
          <w:sz w:val="22"/>
        </w:rPr>
        <w:tab/>
        <w:t xml:space="preserve">The vision of Isaiah the son of Amoz, which he saw </w:t>
      </w:r>
      <w:r w:rsidRPr="009D320C">
        <w:rPr>
          <w:b/>
          <w:sz w:val="22"/>
          <w:highlight w:val="yellow"/>
        </w:rPr>
        <w:t>concerning Judah and Jerusalem</w:t>
      </w:r>
      <w:r>
        <w:rPr>
          <w:sz w:val="22"/>
        </w:rPr>
        <w:t xml:space="preserve"> in the days of Uzziah, Jotham, Ahaz, </w:t>
      </w:r>
      <w:r>
        <w:rPr>
          <w:i/>
          <w:sz w:val="22"/>
        </w:rPr>
        <w:t>and</w:t>
      </w:r>
      <w:r>
        <w:rPr>
          <w:sz w:val="22"/>
        </w:rPr>
        <w:t xml:space="preserve"> Hezekiah, kings of Judah.</w:t>
      </w:r>
    </w:p>
    <w:p w14:paraId="777C1474" w14:textId="77777777" w:rsidR="002C040F" w:rsidRDefault="002C040F">
      <w:pPr>
        <w:rPr>
          <w:sz w:val="22"/>
        </w:rPr>
      </w:pPr>
    </w:p>
    <w:p w14:paraId="6E298F6A" w14:textId="77777777" w:rsidR="002C040F" w:rsidRDefault="002C040F">
      <w:pPr>
        <w:pStyle w:val="Heading1"/>
        <w:rPr>
          <w:sz w:val="22"/>
        </w:rPr>
      </w:pPr>
      <w:r>
        <w:rPr>
          <w:sz w:val="22"/>
        </w:rPr>
        <w:t>Sin confessed</w:t>
      </w:r>
    </w:p>
    <w:p w14:paraId="4B6FB74A" w14:textId="77777777" w:rsidR="002C040F" w:rsidRDefault="002C040F">
      <w:pPr>
        <w:rPr>
          <w:sz w:val="22"/>
        </w:rPr>
      </w:pPr>
      <w:r>
        <w:rPr>
          <w:sz w:val="22"/>
        </w:rPr>
        <w:t>Is 59:12</w:t>
      </w:r>
      <w:r>
        <w:rPr>
          <w:sz w:val="22"/>
        </w:rPr>
        <w:tab/>
        <w:t>For our transgressions are multiplied before you,</w:t>
      </w:r>
    </w:p>
    <w:p w14:paraId="17D76D5F" w14:textId="77777777" w:rsidR="002C040F" w:rsidRDefault="002C040F">
      <w:pPr>
        <w:rPr>
          <w:sz w:val="22"/>
        </w:rPr>
      </w:pPr>
      <w:r>
        <w:rPr>
          <w:sz w:val="22"/>
        </w:rPr>
        <w:tab/>
        <w:t>And our sins testify against us,</w:t>
      </w:r>
    </w:p>
    <w:p w14:paraId="3E8BA709" w14:textId="77777777" w:rsidR="002C040F" w:rsidRDefault="002C040F">
      <w:pPr>
        <w:rPr>
          <w:sz w:val="22"/>
        </w:rPr>
      </w:pPr>
      <w:r>
        <w:rPr>
          <w:sz w:val="22"/>
        </w:rPr>
        <w:tab/>
        <w:t>For our transgressions are with us,</w:t>
      </w:r>
    </w:p>
    <w:p w14:paraId="0E93CFBA" w14:textId="77777777" w:rsidR="002C040F" w:rsidRDefault="002C040F">
      <w:pPr>
        <w:rPr>
          <w:sz w:val="22"/>
        </w:rPr>
      </w:pPr>
      <w:r>
        <w:rPr>
          <w:sz w:val="22"/>
        </w:rPr>
        <w:tab/>
        <w:t>And as for our iniquities, we know them.</w:t>
      </w:r>
    </w:p>
    <w:p w14:paraId="5794C2AC" w14:textId="77777777" w:rsidR="002C040F" w:rsidRDefault="002C040F">
      <w:pPr>
        <w:pStyle w:val="NormallCell"/>
        <w:tabs>
          <w:tab w:val="clear" w:pos="567"/>
          <w:tab w:val="clear" w:pos="964"/>
        </w:tabs>
        <w:spacing w:before="0"/>
        <w:rPr>
          <w:sz w:val="22"/>
        </w:rPr>
      </w:pPr>
    </w:p>
    <w:p w14:paraId="00FD31DB" w14:textId="77777777" w:rsidR="002C040F" w:rsidRDefault="002C040F">
      <w:pPr>
        <w:pStyle w:val="NormallCell"/>
        <w:tabs>
          <w:tab w:val="clear" w:pos="567"/>
          <w:tab w:val="clear" w:pos="964"/>
        </w:tabs>
        <w:spacing w:before="0"/>
        <w:rPr>
          <w:b/>
          <w:sz w:val="22"/>
          <w:u w:val="single"/>
        </w:rPr>
      </w:pPr>
      <w:r>
        <w:rPr>
          <w:b/>
          <w:sz w:val="22"/>
          <w:u w:val="single"/>
        </w:rPr>
        <w:t>How will Jacob be saved out of his time of trouble?</w:t>
      </w:r>
    </w:p>
    <w:p w14:paraId="0C6E4B38" w14:textId="77777777" w:rsidR="002C040F" w:rsidRDefault="002C040F">
      <w:pPr>
        <w:rPr>
          <w:sz w:val="22"/>
        </w:rPr>
      </w:pPr>
      <w:r>
        <w:rPr>
          <w:sz w:val="22"/>
        </w:rPr>
        <w:t>Is 59:20</w:t>
      </w:r>
      <w:r>
        <w:rPr>
          <w:sz w:val="22"/>
        </w:rPr>
        <w:tab/>
        <w:t xml:space="preserve">“The </w:t>
      </w:r>
      <w:r w:rsidRPr="009D320C">
        <w:rPr>
          <w:b/>
          <w:sz w:val="22"/>
          <w:highlight w:val="yellow"/>
        </w:rPr>
        <w:t>Redeemer will come to Zion</w:t>
      </w:r>
    </w:p>
    <w:p w14:paraId="7E4860B5" w14:textId="77777777" w:rsidR="002C040F" w:rsidRDefault="002C040F">
      <w:pPr>
        <w:rPr>
          <w:sz w:val="22"/>
        </w:rPr>
      </w:pPr>
      <w:r>
        <w:rPr>
          <w:sz w:val="22"/>
        </w:rPr>
        <w:tab/>
        <w:t>And to those who turn from transgression in Jacob”,</w:t>
      </w:r>
    </w:p>
    <w:p w14:paraId="39B30264" w14:textId="77777777" w:rsidR="002C040F" w:rsidRDefault="002C040F">
      <w:pPr>
        <w:rPr>
          <w:sz w:val="22"/>
        </w:rPr>
      </w:pPr>
      <w:r>
        <w:rPr>
          <w:sz w:val="22"/>
        </w:rPr>
        <w:tab/>
        <w:t>Says the Lord.</w:t>
      </w:r>
      <w:r>
        <w:rPr>
          <w:sz w:val="22"/>
        </w:rPr>
        <w:tab/>
      </w:r>
    </w:p>
    <w:p w14:paraId="236F9783" w14:textId="77777777" w:rsidR="002C040F" w:rsidRDefault="002C040F">
      <w:pPr>
        <w:rPr>
          <w:sz w:val="22"/>
        </w:rPr>
      </w:pPr>
    </w:p>
    <w:p w14:paraId="0B14469F" w14:textId="77777777" w:rsidR="002C040F" w:rsidRDefault="002C040F">
      <w:pPr>
        <w:pStyle w:val="Heading1"/>
        <w:rPr>
          <w:sz w:val="22"/>
        </w:rPr>
      </w:pPr>
      <w:r>
        <w:rPr>
          <w:sz w:val="22"/>
        </w:rPr>
        <w:t>The (second) coming of the Lord</w:t>
      </w:r>
      <w:r w:rsidR="009D320C">
        <w:rPr>
          <w:sz w:val="22"/>
        </w:rPr>
        <w:t xml:space="preserve"> (i.e. Messiah)</w:t>
      </w:r>
      <w:r>
        <w:rPr>
          <w:sz w:val="22"/>
        </w:rPr>
        <w:t xml:space="preserve"> to the Mount of Olives (</w:t>
      </w:r>
      <w:proofErr w:type="spellStart"/>
      <w:r>
        <w:rPr>
          <w:sz w:val="22"/>
        </w:rPr>
        <w:t>cf</w:t>
      </w:r>
      <w:proofErr w:type="spellEnd"/>
      <w:r>
        <w:rPr>
          <w:sz w:val="22"/>
        </w:rPr>
        <w:t xml:space="preserve"> Acts 1:9-11)</w:t>
      </w:r>
    </w:p>
    <w:p w14:paraId="23E606EC" w14:textId="77777777" w:rsidR="002C040F" w:rsidRDefault="002C040F">
      <w:pPr>
        <w:rPr>
          <w:sz w:val="22"/>
        </w:rPr>
      </w:pPr>
      <w:r>
        <w:rPr>
          <w:sz w:val="22"/>
        </w:rPr>
        <w:t>Zech 12:2</w:t>
      </w:r>
      <w:r>
        <w:rPr>
          <w:sz w:val="22"/>
        </w:rPr>
        <w:tab/>
        <w:t>“Behold I will make Jerusalem a cup of drunkenness to all the surrounding peoples when they lay siege against Judah and Jerusalem.</w:t>
      </w:r>
    </w:p>
    <w:p w14:paraId="4AA45850" w14:textId="77777777" w:rsidR="002C040F" w:rsidRDefault="002C040F">
      <w:pPr>
        <w:pStyle w:val="NormallCell"/>
        <w:tabs>
          <w:tab w:val="clear" w:pos="567"/>
          <w:tab w:val="clear" w:pos="964"/>
        </w:tabs>
        <w:spacing w:before="0"/>
        <w:rPr>
          <w:sz w:val="22"/>
        </w:rPr>
      </w:pPr>
      <w:r>
        <w:rPr>
          <w:sz w:val="22"/>
        </w:rPr>
        <w:lastRenderedPageBreak/>
        <w:t>Zech 12:3</w:t>
      </w:r>
      <w:r>
        <w:rPr>
          <w:sz w:val="22"/>
        </w:rPr>
        <w:tab/>
        <w:t>“And it shall happen in that day that I will make Jerusalem a very heavy stone for all peoples; all who would heave it away will surely be cut in pieces, though all nations of the earth are gathered against it.”</w:t>
      </w:r>
    </w:p>
    <w:p w14:paraId="1DDCC0F8" w14:textId="77777777" w:rsidR="002C040F" w:rsidRDefault="002C040F">
      <w:pPr>
        <w:rPr>
          <w:sz w:val="22"/>
        </w:rPr>
      </w:pPr>
    </w:p>
    <w:p w14:paraId="38E39DA5" w14:textId="77777777" w:rsidR="002C040F" w:rsidRDefault="002C040F">
      <w:pPr>
        <w:rPr>
          <w:sz w:val="22"/>
        </w:rPr>
      </w:pPr>
      <w:r>
        <w:rPr>
          <w:sz w:val="22"/>
        </w:rPr>
        <w:t>Zech 12:8</w:t>
      </w:r>
      <w:r>
        <w:rPr>
          <w:sz w:val="22"/>
        </w:rPr>
        <w:tab/>
        <w:t>“In that day the Lord will defend the inhabitants of Jerusalem...”</w:t>
      </w:r>
    </w:p>
    <w:p w14:paraId="0F239B96" w14:textId="77777777" w:rsidR="002C040F" w:rsidRDefault="002C040F">
      <w:pPr>
        <w:rPr>
          <w:sz w:val="22"/>
        </w:rPr>
      </w:pPr>
    </w:p>
    <w:p w14:paraId="64147865" w14:textId="77777777" w:rsidR="002C040F" w:rsidRDefault="002C040F">
      <w:pPr>
        <w:rPr>
          <w:sz w:val="22"/>
        </w:rPr>
      </w:pPr>
      <w:r>
        <w:rPr>
          <w:sz w:val="22"/>
        </w:rPr>
        <w:t>Zech 12:10</w:t>
      </w:r>
      <w:r>
        <w:rPr>
          <w:sz w:val="22"/>
        </w:rPr>
        <w:tab/>
        <w:t xml:space="preserve">And I will pour on the house of David and on the inhabitants of Jerusalem the Spirit of grace and supplication; </w:t>
      </w:r>
      <w:r w:rsidR="009D320C">
        <w:rPr>
          <w:b/>
          <w:sz w:val="22"/>
          <w:highlight w:val="yellow"/>
        </w:rPr>
        <w:t>then they will look on M</w:t>
      </w:r>
      <w:r w:rsidR="002A4D1D">
        <w:rPr>
          <w:b/>
          <w:sz w:val="22"/>
          <w:highlight w:val="yellow"/>
        </w:rPr>
        <w:t>e W</w:t>
      </w:r>
      <w:r w:rsidRPr="009D320C">
        <w:rPr>
          <w:b/>
          <w:sz w:val="22"/>
          <w:highlight w:val="yellow"/>
        </w:rPr>
        <w:t>hom they have pierced</w:t>
      </w:r>
      <w:r w:rsidRPr="009D320C">
        <w:rPr>
          <w:sz w:val="22"/>
          <w:highlight w:val="yellow"/>
        </w:rPr>
        <w:t>;</w:t>
      </w:r>
      <w:r w:rsidR="009D320C">
        <w:rPr>
          <w:sz w:val="22"/>
        </w:rPr>
        <w:t xml:space="preserve"> they will mourn for H</w:t>
      </w:r>
      <w:r>
        <w:rPr>
          <w:sz w:val="22"/>
        </w:rPr>
        <w:t xml:space="preserve">im as one who mourns for </w:t>
      </w:r>
      <w:r>
        <w:rPr>
          <w:i/>
          <w:sz w:val="22"/>
        </w:rPr>
        <w:t>his</w:t>
      </w:r>
      <w:r>
        <w:rPr>
          <w:sz w:val="22"/>
        </w:rPr>
        <w:t xml:space="preserve"> only </w:t>
      </w:r>
      <w:proofErr w:type="gramStart"/>
      <w:r>
        <w:rPr>
          <w:i/>
          <w:sz w:val="22"/>
        </w:rPr>
        <w:t>son</w:t>
      </w:r>
      <w:r w:rsidR="009D320C">
        <w:rPr>
          <w:sz w:val="22"/>
        </w:rPr>
        <w:t>, and</w:t>
      </w:r>
      <w:proofErr w:type="gramEnd"/>
      <w:r w:rsidR="009D320C">
        <w:rPr>
          <w:sz w:val="22"/>
        </w:rPr>
        <w:t xml:space="preserve"> grieve for H</w:t>
      </w:r>
      <w:r>
        <w:rPr>
          <w:sz w:val="22"/>
        </w:rPr>
        <w:t>im as one grieves for a first-born.</w:t>
      </w:r>
    </w:p>
    <w:p w14:paraId="005BAFA9" w14:textId="77777777" w:rsidR="002C040F" w:rsidRDefault="002C040F">
      <w:pPr>
        <w:rPr>
          <w:sz w:val="22"/>
        </w:rPr>
      </w:pPr>
    </w:p>
    <w:p w14:paraId="586E8843" w14:textId="77777777" w:rsidR="002C040F" w:rsidRPr="009F0567" w:rsidRDefault="002C040F">
      <w:pPr>
        <w:rPr>
          <w:b/>
          <w:bCs/>
          <w:sz w:val="22"/>
          <w:highlight w:val="yellow"/>
        </w:rPr>
      </w:pPr>
      <w:r>
        <w:rPr>
          <w:sz w:val="22"/>
        </w:rPr>
        <w:t>Zech 14:4</w:t>
      </w:r>
      <w:r>
        <w:rPr>
          <w:sz w:val="22"/>
        </w:rPr>
        <w:tab/>
        <w:t xml:space="preserve">And in that day </w:t>
      </w:r>
      <w:r w:rsidR="009F0567">
        <w:rPr>
          <w:b/>
          <w:bCs/>
          <w:sz w:val="22"/>
          <w:highlight w:val="yellow"/>
        </w:rPr>
        <w:t>H</w:t>
      </w:r>
      <w:r w:rsidRPr="009F0567">
        <w:rPr>
          <w:b/>
          <w:bCs/>
          <w:sz w:val="22"/>
          <w:highlight w:val="yellow"/>
        </w:rPr>
        <w:t>is feet will stand on the Mount of Olives,</w:t>
      </w:r>
    </w:p>
    <w:p w14:paraId="236E5014" w14:textId="77777777" w:rsidR="002C040F" w:rsidRDefault="002C040F">
      <w:pPr>
        <w:rPr>
          <w:sz w:val="22"/>
        </w:rPr>
      </w:pPr>
      <w:r w:rsidRPr="006A44CD">
        <w:rPr>
          <w:b/>
          <w:bCs/>
          <w:sz w:val="22"/>
        </w:rPr>
        <w:tab/>
      </w:r>
      <w:r w:rsidRPr="009F0567">
        <w:rPr>
          <w:b/>
          <w:bCs/>
          <w:sz w:val="22"/>
          <w:highlight w:val="yellow"/>
        </w:rPr>
        <w:t>Which faces Jerusalem on the east</w:t>
      </w:r>
      <w:r>
        <w:rPr>
          <w:sz w:val="22"/>
        </w:rPr>
        <w:t>,</w:t>
      </w:r>
    </w:p>
    <w:p w14:paraId="5A02DA0B" w14:textId="77777777" w:rsidR="002C040F" w:rsidRDefault="002C040F">
      <w:pPr>
        <w:rPr>
          <w:sz w:val="22"/>
        </w:rPr>
      </w:pPr>
      <w:r>
        <w:rPr>
          <w:sz w:val="22"/>
        </w:rPr>
        <w:tab/>
        <w:t>And the Mount of Olives shall be split in two,</w:t>
      </w:r>
    </w:p>
    <w:p w14:paraId="3A73BC7A" w14:textId="77777777" w:rsidR="002C040F" w:rsidRDefault="002C040F">
      <w:pPr>
        <w:rPr>
          <w:sz w:val="22"/>
        </w:rPr>
      </w:pPr>
      <w:r>
        <w:rPr>
          <w:sz w:val="22"/>
        </w:rPr>
        <w:tab/>
        <w:t>From east to west,</w:t>
      </w:r>
    </w:p>
    <w:p w14:paraId="05125E0E" w14:textId="77777777" w:rsidR="002C040F" w:rsidRDefault="002C040F">
      <w:pPr>
        <w:rPr>
          <w:sz w:val="22"/>
        </w:rPr>
      </w:pPr>
      <w:r>
        <w:rPr>
          <w:sz w:val="22"/>
        </w:rPr>
        <w:tab/>
        <w:t>Making a very large valley;</w:t>
      </w:r>
    </w:p>
    <w:p w14:paraId="2CAEE85F" w14:textId="77777777" w:rsidR="002C040F" w:rsidRDefault="002C040F">
      <w:pPr>
        <w:rPr>
          <w:sz w:val="22"/>
        </w:rPr>
      </w:pPr>
      <w:r>
        <w:rPr>
          <w:sz w:val="22"/>
        </w:rPr>
        <w:tab/>
        <w:t>Half the mountain shall move towards the north,</w:t>
      </w:r>
    </w:p>
    <w:p w14:paraId="4D156192" w14:textId="77777777" w:rsidR="002C040F" w:rsidRDefault="002C040F">
      <w:pPr>
        <w:rPr>
          <w:sz w:val="22"/>
        </w:rPr>
      </w:pPr>
      <w:r>
        <w:rPr>
          <w:sz w:val="22"/>
        </w:rPr>
        <w:tab/>
        <w:t>And half of it towards the south.</w:t>
      </w:r>
    </w:p>
    <w:p w14:paraId="484D0ECE" w14:textId="77777777" w:rsidR="002C040F" w:rsidRDefault="002C040F"/>
    <w:p w14:paraId="6F7E55EC" w14:textId="77777777" w:rsidR="00CC5E05" w:rsidRDefault="00CC5E05" w:rsidP="009D320C">
      <w:pPr>
        <w:pStyle w:val="NormallCell"/>
        <w:tabs>
          <w:tab w:val="clear" w:pos="567"/>
          <w:tab w:val="clear" w:pos="964"/>
        </w:tabs>
        <w:spacing w:before="0"/>
      </w:pPr>
    </w:p>
    <w:p w14:paraId="0FC7A34E" w14:textId="77777777" w:rsidR="002C040F" w:rsidRDefault="002C040F" w:rsidP="009D320C"/>
    <w:sectPr w:rsidR="002C040F">
      <w:pgSz w:w="11906" w:h="16838"/>
      <w:pgMar w:top="1152" w:right="1800" w:bottom="115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20C"/>
    <w:rsid w:val="000F434E"/>
    <w:rsid w:val="002A4D1D"/>
    <w:rsid w:val="002C040F"/>
    <w:rsid w:val="00316537"/>
    <w:rsid w:val="006A44CD"/>
    <w:rsid w:val="006E4602"/>
    <w:rsid w:val="009D320C"/>
    <w:rsid w:val="009F0567"/>
    <w:rsid w:val="00CC5E05"/>
    <w:rsid w:val="00DB7B89"/>
    <w:rsid w:val="00E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0BC7B"/>
  <w15:chartTrackingRefBased/>
  <w15:docId w15:val="{5D37B0FC-E1B1-4876-BA5E-5F2175C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021"/>
        <w:tab w:val="left" w:pos="1588"/>
        <w:tab w:val="left" w:pos="2155"/>
      </w:tabs>
      <w:ind w:left="1022" w:hanging="1022"/>
    </w:pPr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rPr>
      <w:sz w:val="22"/>
      <w:szCs w:val="22"/>
    </w:r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styleId="BodyTextIndent">
    <w:name w:val="Body Text Indent"/>
    <w:basedOn w:val="Normal"/>
    <w:semiHidden/>
    <w:pPr>
      <w:ind w:left="2155" w:hanging="2155"/>
    </w:pPr>
  </w:style>
  <w:style w:type="character" w:styleId="Hyperlink">
    <w:name w:val="Hyperlink"/>
    <w:uiPriority w:val="99"/>
    <w:unhideWhenUsed/>
    <w:rsid w:val="00CC5E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5E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Prophecies on Israel's Future</vt:lpstr>
    </vt:vector>
  </TitlesOfParts>
  <Company> 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Prophecies Concerning Israel (1)</dc:title>
  <dc:subject/>
  <dc:creator>Graham Thomason</dc:creator>
  <cp:keywords/>
  <cp:lastModifiedBy>graham thomason</cp:lastModifiedBy>
  <cp:revision>4</cp:revision>
  <cp:lastPrinted>2007-04-09T09:53:00Z</cp:lastPrinted>
  <dcterms:created xsi:type="dcterms:W3CDTF">2018-03-21T17:25:00Z</dcterms:created>
  <dcterms:modified xsi:type="dcterms:W3CDTF">2023-01-08T16:41:00Z</dcterms:modified>
</cp:coreProperties>
</file>