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4769" w14:textId="77777777" w:rsidR="001F7185" w:rsidRDefault="001F7185" w:rsidP="00573B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Summary of the manuscripts and their </w:t>
      </w:r>
      <w:r w:rsidR="00DA72EE">
        <w:rPr>
          <w:b/>
          <w:bCs/>
          <w:sz w:val="24"/>
          <w:szCs w:val="24"/>
        </w:rPr>
        <w:t>hiatuses</w:t>
      </w:r>
      <w:r>
        <w:rPr>
          <w:b/>
          <w:bCs/>
          <w:sz w:val="24"/>
          <w:szCs w:val="24"/>
        </w:rPr>
        <w:t xml:space="preserve"> in Scrivener's</w:t>
      </w:r>
    </w:p>
    <w:p w14:paraId="0A745A52" w14:textId="77777777" w:rsidR="001F7185" w:rsidRPr="001F7185" w:rsidRDefault="001F7185" w:rsidP="00573B57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F7185">
        <w:rPr>
          <w:b/>
          <w:bCs/>
          <w:i/>
          <w:iCs/>
          <w:sz w:val="24"/>
          <w:szCs w:val="24"/>
        </w:rPr>
        <w:t>A Full And Exact Collation Of About Twenty Greek Manuscripts Of The Holy Gospels (1853)</w:t>
      </w:r>
    </w:p>
    <w:p w14:paraId="2CB9A0BB" w14:textId="77777777" w:rsidR="001F7185" w:rsidRDefault="001F7185" w:rsidP="00573B57">
      <w:pPr>
        <w:rPr>
          <w:b/>
          <w:bCs/>
          <w:sz w:val="24"/>
          <w:szCs w:val="24"/>
        </w:rPr>
      </w:pPr>
    </w:p>
    <w:p w14:paraId="6857EE76" w14:textId="2AC12942" w:rsidR="001F7185" w:rsidRDefault="00BE3538" w:rsidP="00BA3C80">
      <w:pPr>
        <w:rPr>
          <w:sz w:val="18"/>
          <w:szCs w:val="18"/>
        </w:rPr>
      </w:pPr>
      <w:r w:rsidRPr="001F7185">
        <w:t>Graham G</w:t>
      </w:r>
      <w:r w:rsidR="00A62E51">
        <w:t>.</w:t>
      </w:r>
      <w:r w:rsidRPr="001F7185">
        <w:t xml:space="preserve"> Thomason</w:t>
      </w:r>
      <w:r w:rsidR="001F7185" w:rsidRPr="001F7185">
        <w:t>.</w:t>
      </w:r>
      <w:r w:rsidR="001F7185">
        <w:tab/>
      </w:r>
      <w:r w:rsidR="001F7185">
        <w:tab/>
      </w:r>
      <w:hyperlink r:id="rId7" w:history="1">
        <w:r w:rsidR="001F7185" w:rsidRPr="001F7185">
          <w:rPr>
            <w:rStyle w:val="Hyperlink"/>
          </w:rPr>
          <w:t>www.FarAboveAll.com</w:t>
        </w:r>
      </w:hyperlink>
      <w:r w:rsidR="001F7185">
        <w:tab/>
      </w:r>
      <w:r w:rsidR="001F7185">
        <w:tab/>
      </w:r>
      <w:r w:rsidR="001F7185">
        <w:tab/>
      </w:r>
      <w:r w:rsidR="004C6730">
        <w:rPr>
          <w:sz w:val="18"/>
          <w:szCs w:val="18"/>
        </w:rPr>
        <w:t>Originally published on</w:t>
      </w:r>
      <w:r w:rsidR="001F7185" w:rsidRPr="0090297D">
        <w:rPr>
          <w:sz w:val="18"/>
          <w:szCs w:val="18"/>
        </w:rPr>
        <w:t xml:space="preserve"> </w:t>
      </w:r>
      <w:r w:rsidR="001F7185">
        <w:rPr>
          <w:sz w:val="18"/>
          <w:szCs w:val="18"/>
        </w:rPr>
        <w:t>6</w:t>
      </w:r>
      <w:r w:rsidR="001F7185" w:rsidRPr="0090297D">
        <w:rPr>
          <w:sz w:val="18"/>
          <w:szCs w:val="18"/>
        </w:rPr>
        <w:t xml:space="preserve"> </w:t>
      </w:r>
      <w:r w:rsidR="001F7185">
        <w:rPr>
          <w:sz w:val="18"/>
          <w:szCs w:val="18"/>
        </w:rPr>
        <w:t>May</w:t>
      </w:r>
      <w:r w:rsidR="00A62E51">
        <w:rPr>
          <w:sz w:val="18"/>
          <w:szCs w:val="18"/>
        </w:rPr>
        <w:t xml:space="preserve"> </w:t>
      </w:r>
      <w:r w:rsidR="001F7185" w:rsidRPr="0090297D">
        <w:rPr>
          <w:sz w:val="18"/>
          <w:szCs w:val="18"/>
        </w:rPr>
        <w:t>2010.</w:t>
      </w:r>
      <w:r w:rsidR="004C6730">
        <w:rPr>
          <w:sz w:val="18"/>
          <w:szCs w:val="18"/>
        </w:rPr>
        <w:t xml:space="preserve"> </w:t>
      </w:r>
      <w:r w:rsidR="00A62E51">
        <w:rPr>
          <w:sz w:val="18"/>
          <w:szCs w:val="18"/>
        </w:rPr>
        <w:t xml:space="preserve">Minor changes </w:t>
      </w:r>
      <w:r w:rsidR="004C6730" w:rsidRPr="004C6730">
        <w:rPr>
          <w:sz w:val="18"/>
          <w:szCs w:val="18"/>
        </w:rPr>
        <w:t>19 April 2018</w:t>
      </w:r>
      <w:r w:rsidR="00A62E51">
        <w:rPr>
          <w:sz w:val="18"/>
          <w:szCs w:val="18"/>
        </w:rPr>
        <w:t>, 16 March 2023.</w:t>
      </w:r>
      <w:r w:rsidR="0090297D" w:rsidRPr="001F7185">
        <w:tab/>
      </w:r>
      <w:r w:rsidR="0090297D" w:rsidRPr="001F7185">
        <w:tab/>
      </w:r>
    </w:p>
    <w:p w14:paraId="10641E7B" w14:textId="77777777" w:rsidR="00BA3C80" w:rsidRPr="00285869" w:rsidRDefault="00BA3C80" w:rsidP="00BA3C80">
      <w:pPr>
        <w:rPr>
          <w:b/>
          <w:bCs/>
          <w:i/>
          <w:iCs/>
        </w:rPr>
      </w:pPr>
    </w:p>
    <w:p w14:paraId="6BF20097" w14:textId="77777777" w:rsidR="00285869" w:rsidRPr="00285869" w:rsidRDefault="00285869" w:rsidP="00BA3C80">
      <w:pPr>
        <w:rPr>
          <w:b/>
          <w:bCs/>
          <w:i/>
          <w:iCs/>
        </w:rPr>
      </w:pPr>
      <w:r w:rsidRPr="00285869">
        <w:rPr>
          <w:b/>
          <w:bCs/>
          <w:i/>
          <w:iCs/>
        </w:rPr>
        <w:t>Identification of the manuscripts</w:t>
      </w:r>
    </w:p>
    <w:p w14:paraId="3E0D8BA1" w14:textId="77777777" w:rsidR="00285869" w:rsidRPr="000278A8" w:rsidRDefault="00285869" w:rsidP="00BA3C80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tblpY="1"/>
        <w:tblOverlap w:val="never"/>
        <w:tblW w:w="13724" w:type="dxa"/>
        <w:tblLook w:val="04A0" w:firstRow="1" w:lastRow="0" w:firstColumn="1" w:lastColumn="0" w:noHBand="0" w:noVBand="1"/>
      </w:tblPr>
      <w:tblGrid>
        <w:gridCol w:w="906"/>
        <w:gridCol w:w="2092"/>
        <w:gridCol w:w="950"/>
        <w:gridCol w:w="1131"/>
        <w:gridCol w:w="723"/>
        <w:gridCol w:w="7922"/>
      </w:tblGrid>
      <w:tr w:rsidR="006E796B" w14:paraId="46D58AB1" w14:textId="77777777" w:rsidTr="006E796B">
        <w:tc>
          <w:tcPr>
            <w:tcW w:w="907" w:type="dxa"/>
            <w:tcBorders>
              <w:bottom w:val="single" w:sz="12" w:space="0" w:color="000000"/>
            </w:tcBorders>
          </w:tcPr>
          <w:p w14:paraId="28B2732F" w14:textId="77777777" w:rsidR="00BA3C80" w:rsidRDefault="006E796B" w:rsidP="00383E55">
            <w:r>
              <w:t>Scriv.</w:t>
            </w:r>
          </w:p>
          <w:p w14:paraId="60F9A7CA" w14:textId="77777777" w:rsidR="00BA3C80" w:rsidRDefault="006E796B" w:rsidP="00383E55">
            <w:r>
              <w:t>abbrev.</w:t>
            </w:r>
          </w:p>
        </w:tc>
        <w:tc>
          <w:tcPr>
            <w:tcW w:w="2102" w:type="dxa"/>
            <w:tcBorders>
              <w:bottom w:val="single" w:sz="12" w:space="0" w:color="000000"/>
            </w:tcBorders>
          </w:tcPr>
          <w:p w14:paraId="64A6E8CA" w14:textId="77777777" w:rsidR="00BA3C80" w:rsidRDefault="00BA3C80" w:rsidP="00070CA2">
            <w:r>
              <w:t>Scrivener's designation</w:t>
            </w:r>
          </w:p>
        </w:tc>
        <w:tc>
          <w:tcPr>
            <w:tcW w:w="848" w:type="dxa"/>
            <w:tcBorders>
              <w:bottom w:val="single" w:sz="12" w:space="0" w:color="000000"/>
            </w:tcBorders>
          </w:tcPr>
          <w:p w14:paraId="723D899C" w14:textId="77777777" w:rsidR="00BA3C80" w:rsidRDefault="00BA3C80" w:rsidP="00383E55">
            <w:r>
              <w:t>G</w:t>
            </w:r>
            <w:r w:rsidR="000E21B7">
              <w:t>regory</w:t>
            </w:r>
          </w:p>
          <w:p w14:paraId="3DD52C05" w14:textId="77777777" w:rsidR="00BA3C80" w:rsidRDefault="00BA3C80" w:rsidP="00383E55">
            <w:r>
              <w:t>Aland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36068985" w14:textId="77777777" w:rsidR="00BA3C80" w:rsidRDefault="00BA3C80" w:rsidP="00383E55">
            <w:r>
              <w:t>Scriv.</w:t>
            </w:r>
          </w:p>
          <w:p w14:paraId="33D674A8" w14:textId="77777777" w:rsidR="004E316F" w:rsidRDefault="004E316F" w:rsidP="00383E55">
            <w:r>
              <w:t>number</w:t>
            </w:r>
          </w:p>
        </w:tc>
        <w:tc>
          <w:tcPr>
            <w:tcW w:w="723" w:type="dxa"/>
            <w:tcBorders>
              <w:bottom w:val="single" w:sz="12" w:space="0" w:color="000000"/>
            </w:tcBorders>
          </w:tcPr>
          <w:p w14:paraId="4546137E" w14:textId="77777777" w:rsidR="00A12581" w:rsidRDefault="00BA3C80" w:rsidP="00383E55">
            <w:r>
              <w:t>Con</w:t>
            </w:r>
            <w:r w:rsidR="00A12581">
              <w:t>-</w:t>
            </w:r>
          </w:p>
          <w:p w14:paraId="2C66A709" w14:textId="77777777" w:rsidR="00BA3C80" w:rsidRDefault="00BA3C80" w:rsidP="00383E55">
            <w:r>
              <w:t>tent</w:t>
            </w:r>
          </w:p>
        </w:tc>
        <w:tc>
          <w:tcPr>
            <w:tcW w:w="8010" w:type="dxa"/>
            <w:tcBorders>
              <w:bottom w:val="single" w:sz="12" w:space="0" w:color="000000"/>
            </w:tcBorders>
          </w:tcPr>
          <w:p w14:paraId="7922CB13" w14:textId="77777777" w:rsidR="00BA3C80" w:rsidRDefault="00BA3C80" w:rsidP="00383E55">
            <w:r>
              <w:t>Notes</w:t>
            </w:r>
          </w:p>
        </w:tc>
      </w:tr>
      <w:tr w:rsidR="006E796B" w14:paraId="77F01362" w14:textId="77777777" w:rsidTr="006E796B">
        <w:tc>
          <w:tcPr>
            <w:tcW w:w="9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9368CA2" w14:textId="77777777" w:rsidR="00BA3C80" w:rsidRPr="00213AB2" w:rsidRDefault="00BA3C80" w:rsidP="00383E55">
            <w:pPr>
              <w:rPr>
                <w:b/>
                <w:bCs/>
              </w:rPr>
            </w:pPr>
          </w:p>
        </w:tc>
        <w:tc>
          <w:tcPr>
            <w:tcW w:w="210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CBDDEA6" w14:textId="77777777" w:rsidR="00BA3C80" w:rsidRDefault="00BA3C80" w:rsidP="00383E55"/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B1337D4" w14:textId="77777777" w:rsidR="00BA3C80" w:rsidRDefault="00BA3C80" w:rsidP="00383E55"/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B51C2B0" w14:textId="77777777" w:rsidR="00BA3C80" w:rsidRDefault="00BA3C80" w:rsidP="00383E55"/>
        </w:tc>
        <w:tc>
          <w:tcPr>
            <w:tcW w:w="72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AA6D1BF" w14:textId="77777777" w:rsidR="00BA3C80" w:rsidRDefault="00BA3C80" w:rsidP="00383E55"/>
        </w:tc>
        <w:tc>
          <w:tcPr>
            <w:tcW w:w="801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CC9773D" w14:textId="77777777" w:rsidR="00BA3C80" w:rsidRDefault="00BA3C80" w:rsidP="00383E55"/>
        </w:tc>
      </w:tr>
      <w:tr w:rsidR="006E796B" w14:paraId="217EC303" w14:textId="77777777" w:rsidTr="006E796B">
        <w:tc>
          <w:tcPr>
            <w:tcW w:w="907" w:type="dxa"/>
            <w:tcBorders>
              <w:top w:val="single" w:sz="4" w:space="0" w:color="000000"/>
            </w:tcBorders>
          </w:tcPr>
          <w:p w14:paraId="50248798" w14:textId="77777777" w:rsidR="00BA3C80" w:rsidRDefault="00BA3C80" w:rsidP="00383E55">
            <w:r>
              <w:t>a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 w14:paraId="2472A8C3" w14:textId="77777777" w:rsidR="00BA3C80" w:rsidRDefault="00BA3C80" w:rsidP="00383E55">
            <w:r>
              <w:t>Lambeth 1175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5DC112CF" w14:textId="77777777" w:rsidR="00BA3C80" w:rsidRDefault="00BA3C80" w:rsidP="00383E55">
            <w:r>
              <w:t>470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2FB8476" w14:textId="77777777" w:rsidR="00BA3C80" w:rsidRDefault="00BA3C80" w:rsidP="00BA3C80">
            <w:r>
              <w:t>509</w:t>
            </w:r>
            <w:r w:rsidRPr="00BB1428">
              <w:rPr>
                <w:vertAlign w:val="superscript"/>
              </w:rPr>
              <w:t>e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 w14:paraId="161586F9" w14:textId="77777777" w:rsidR="00BA3C80" w:rsidRDefault="00BA3C80" w:rsidP="00383E55">
            <w:r>
              <w:t>e</w:t>
            </w:r>
          </w:p>
        </w:tc>
        <w:tc>
          <w:tcPr>
            <w:tcW w:w="8010" w:type="dxa"/>
            <w:tcBorders>
              <w:top w:val="single" w:sz="4" w:space="0" w:color="000000"/>
            </w:tcBorders>
          </w:tcPr>
          <w:p w14:paraId="52E7CBB5" w14:textId="77777777" w:rsidR="00BA3C80" w:rsidRDefault="00BA3C80" w:rsidP="00383E55"/>
        </w:tc>
      </w:tr>
      <w:tr w:rsidR="006E796B" w14:paraId="19CF1E30" w14:textId="77777777" w:rsidTr="006E796B">
        <w:tc>
          <w:tcPr>
            <w:tcW w:w="907" w:type="dxa"/>
          </w:tcPr>
          <w:p w14:paraId="170BFEEB" w14:textId="77777777" w:rsidR="00BA3C80" w:rsidRDefault="00BA3C80" w:rsidP="00383E55">
            <w:r>
              <w:t>b</w:t>
            </w:r>
          </w:p>
        </w:tc>
        <w:tc>
          <w:tcPr>
            <w:tcW w:w="2102" w:type="dxa"/>
          </w:tcPr>
          <w:p w14:paraId="423F3305" w14:textId="77777777" w:rsidR="00BA3C80" w:rsidRDefault="00BA3C80" w:rsidP="00383E55">
            <w:r>
              <w:t>Lambeth 1176</w:t>
            </w:r>
          </w:p>
        </w:tc>
        <w:tc>
          <w:tcPr>
            <w:tcW w:w="848" w:type="dxa"/>
          </w:tcPr>
          <w:p w14:paraId="0D9522C2" w14:textId="77777777" w:rsidR="00BA3C80" w:rsidRDefault="00BA3C80" w:rsidP="00383E55">
            <w:r>
              <w:t>471</w:t>
            </w:r>
          </w:p>
        </w:tc>
        <w:tc>
          <w:tcPr>
            <w:tcW w:w="1134" w:type="dxa"/>
          </w:tcPr>
          <w:p w14:paraId="2D631B15" w14:textId="77777777" w:rsidR="00BA3C80" w:rsidRDefault="006E2004" w:rsidP="00383E55">
            <w:r>
              <w:t>510</w:t>
            </w:r>
            <w:r w:rsidR="00BB1428" w:rsidRPr="00BB1428">
              <w:rPr>
                <w:vertAlign w:val="superscript"/>
              </w:rPr>
              <w:t xml:space="preserve"> e</w:t>
            </w:r>
          </w:p>
        </w:tc>
        <w:tc>
          <w:tcPr>
            <w:tcW w:w="723" w:type="dxa"/>
          </w:tcPr>
          <w:p w14:paraId="4E12CDB8" w14:textId="77777777" w:rsidR="00BA3C80" w:rsidRDefault="006E2004" w:rsidP="00383E55">
            <w:r>
              <w:t>e</w:t>
            </w:r>
          </w:p>
        </w:tc>
        <w:tc>
          <w:tcPr>
            <w:tcW w:w="8010" w:type="dxa"/>
          </w:tcPr>
          <w:p w14:paraId="426AE48F" w14:textId="77777777" w:rsidR="00BA3C80" w:rsidRDefault="00BA3C80" w:rsidP="00383E55"/>
        </w:tc>
      </w:tr>
      <w:tr w:rsidR="006E796B" w14:paraId="70BCD267" w14:textId="77777777" w:rsidTr="006E796B">
        <w:tc>
          <w:tcPr>
            <w:tcW w:w="907" w:type="dxa"/>
          </w:tcPr>
          <w:p w14:paraId="39C5E1EB" w14:textId="77777777" w:rsidR="00BA3C80" w:rsidRDefault="00BA3C80" w:rsidP="00383E55">
            <w:r>
              <w:t>c</w:t>
            </w:r>
          </w:p>
        </w:tc>
        <w:tc>
          <w:tcPr>
            <w:tcW w:w="2102" w:type="dxa"/>
          </w:tcPr>
          <w:p w14:paraId="7778BCF9" w14:textId="77777777" w:rsidR="00BA3C80" w:rsidRDefault="00BA3C80" w:rsidP="00383E55">
            <w:r>
              <w:t>Lambeth 1177</w:t>
            </w:r>
          </w:p>
        </w:tc>
        <w:tc>
          <w:tcPr>
            <w:tcW w:w="848" w:type="dxa"/>
          </w:tcPr>
          <w:p w14:paraId="6DF69D08" w14:textId="77777777" w:rsidR="00BA3C80" w:rsidRDefault="00BA3C80" w:rsidP="00383E55">
            <w:r>
              <w:t>472</w:t>
            </w:r>
          </w:p>
        </w:tc>
        <w:tc>
          <w:tcPr>
            <w:tcW w:w="1134" w:type="dxa"/>
          </w:tcPr>
          <w:p w14:paraId="28F3306C" w14:textId="77777777" w:rsidR="00BA3C80" w:rsidRDefault="006908C3" w:rsidP="00383E55">
            <w:r>
              <w:t>511</w:t>
            </w:r>
            <w:r w:rsidR="00BB1428" w:rsidRPr="00BB1428">
              <w:rPr>
                <w:vertAlign w:val="superscript"/>
              </w:rPr>
              <w:t xml:space="preserve"> e</w:t>
            </w:r>
          </w:p>
        </w:tc>
        <w:tc>
          <w:tcPr>
            <w:tcW w:w="723" w:type="dxa"/>
          </w:tcPr>
          <w:p w14:paraId="14956419" w14:textId="77777777" w:rsidR="00BA3C80" w:rsidRDefault="006908C3" w:rsidP="00383E55">
            <w:r>
              <w:t>e</w:t>
            </w:r>
          </w:p>
        </w:tc>
        <w:tc>
          <w:tcPr>
            <w:tcW w:w="8010" w:type="dxa"/>
          </w:tcPr>
          <w:p w14:paraId="422DC3C9" w14:textId="77777777" w:rsidR="00BA3C80" w:rsidRDefault="00BA3C80" w:rsidP="00383E55"/>
        </w:tc>
      </w:tr>
      <w:tr w:rsidR="006E796B" w14:paraId="7FA715D6" w14:textId="77777777" w:rsidTr="006E796B">
        <w:tc>
          <w:tcPr>
            <w:tcW w:w="907" w:type="dxa"/>
          </w:tcPr>
          <w:p w14:paraId="16E0B833" w14:textId="77777777" w:rsidR="00BA3C80" w:rsidRDefault="00BA3C80" w:rsidP="00383E55">
            <w:r>
              <w:t>d</w:t>
            </w:r>
          </w:p>
        </w:tc>
        <w:tc>
          <w:tcPr>
            <w:tcW w:w="2102" w:type="dxa"/>
          </w:tcPr>
          <w:p w14:paraId="46073CE4" w14:textId="77777777" w:rsidR="00BA3C80" w:rsidRDefault="00BA3C80" w:rsidP="00383E55">
            <w:r>
              <w:t>Lambeth 1178</w:t>
            </w:r>
          </w:p>
        </w:tc>
        <w:tc>
          <w:tcPr>
            <w:tcW w:w="848" w:type="dxa"/>
          </w:tcPr>
          <w:p w14:paraId="1EB7D1CB" w14:textId="77777777" w:rsidR="00BA3C80" w:rsidRDefault="00BA3C80" w:rsidP="00383E55">
            <w:r>
              <w:t>473</w:t>
            </w:r>
          </w:p>
        </w:tc>
        <w:tc>
          <w:tcPr>
            <w:tcW w:w="1134" w:type="dxa"/>
          </w:tcPr>
          <w:p w14:paraId="0CF81FDB" w14:textId="77777777" w:rsidR="00BA3C80" w:rsidRDefault="006908C3" w:rsidP="00383E55">
            <w:r>
              <w:t>512</w:t>
            </w:r>
            <w:r w:rsidR="00BB1428" w:rsidRPr="00BB1428">
              <w:rPr>
                <w:vertAlign w:val="superscript"/>
              </w:rPr>
              <w:t xml:space="preserve"> e</w:t>
            </w:r>
          </w:p>
        </w:tc>
        <w:tc>
          <w:tcPr>
            <w:tcW w:w="723" w:type="dxa"/>
          </w:tcPr>
          <w:p w14:paraId="25EAD67F" w14:textId="77777777" w:rsidR="00BA3C80" w:rsidRDefault="006908C3" w:rsidP="00383E55">
            <w:r>
              <w:t>e</w:t>
            </w:r>
          </w:p>
        </w:tc>
        <w:tc>
          <w:tcPr>
            <w:tcW w:w="8010" w:type="dxa"/>
          </w:tcPr>
          <w:p w14:paraId="3D3399FB" w14:textId="77777777" w:rsidR="00BA3C80" w:rsidRDefault="00BA3C80" w:rsidP="00383E55"/>
        </w:tc>
      </w:tr>
      <w:tr w:rsidR="006E796B" w14:paraId="09CB838D" w14:textId="77777777" w:rsidTr="006E796B">
        <w:tc>
          <w:tcPr>
            <w:tcW w:w="907" w:type="dxa"/>
          </w:tcPr>
          <w:p w14:paraId="47FDA2E9" w14:textId="77777777" w:rsidR="00BA3C80" w:rsidRDefault="00BA3C80" w:rsidP="00383E55">
            <w:r>
              <w:t>e</w:t>
            </w:r>
          </w:p>
        </w:tc>
        <w:tc>
          <w:tcPr>
            <w:tcW w:w="2102" w:type="dxa"/>
          </w:tcPr>
          <w:p w14:paraId="685F9B56" w14:textId="77777777" w:rsidR="00BA3C80" w:rsidRDefault="00BA3C80" w:rsidP="00383E55">
            <w:r>
              <w:t>Lambeth 1179</w:t>
            </w:r>
          </w:p>
        </w:tc>
        <w:tc>
          <w:tcPr>
            <w:tcW w:w="848" w:type="dxa"/>
          </w:tcPr>
          <w:p w14:paraId="36D71227" w14:textId="77777777" w:rsidR="00BA3C80" w:rsidRDefault="00BA3C80" w:rsidP="00383E55">
            <w:r>
              <w:t>474</w:t>
            </w:r>
          </w:p>
        </w:tc>
        <w:tc>
          <w:tcPr>
            <w:tcW w:w="1134" w:type="dxa"/>
          </w:tcPr>
          <w:p w14:paraId="73E028D3" w14:textId="77777777" w:rsidR="00BA3C80" w:rsidRDefault="00F75E9F" w:rsidP="00383E55">
            <w:r>
              <w:t>513</w:t>
            </w:r>
            <w:r w:rsidR="00BB1428" w:rsidRPr="00BB1428">
              <w:rPr>
                <w:vertAlign w:val="superscript"/>
              </w:rPr>
              <w:t xml:space="preserve"> e</w:t>
            </w:r>
          </w:p>
        </w:tc>
        <w:tc>
          <w:tcPr>
            <w:tcW w:w="723" w:type="dxa"/>
          </w:tcPr>
          <w:p w14:paraId="798B0B81" w14:textId="77777777" w:rsidR="00BA3C80" w:rsidRDefault="00BB1428" w:rsidP="00383E55">
            <w:r>
              <w:t>e</w:t>
            </w:r>
          </w:p>
        </w:tc>
        <w:tc>
          <w:tcPr>
            <w:tcW w:w="8010" w:type="dxa"/>
          </w:tcPr>
          <w:p w14:paraId="66454095" w14:textId="77777777" w:rsidR="00BA3C80" w:rsidRDefault="00BA3C80" w:rsidP="00383E55"/>
        </w:tc>
      </w:tr>
      <w:tr w:rsidR="006E796B" w14:paraId="0278AEA6" w14:textId="77777777" w:rsidTr="006E796B">
        <w:tc>
          <w:tcPr>
            <w:tcW w:w="907" w:type="dxa"/>
          </w:tcPr>
          <w:p w14:paraId="5F826F85" w14:textId="77777777" w:rsidR="00BA3C80" w:rsidRDefault="00BA3C80" w:rsidP="00383E55">
            <w:r>
              <w:t>f</w:t>
            </w:r>
          </w:p>
        </w:tc>
        <w:tc>
          <w:tcPr>
            <w:tcW w:w="2102" w:type="dxa"/>
          </w:tcPr>
          <w:p w14:paraId="29FD1D1B" w14:textId="77777777" w:rsidR="00BA3C80" w:rsidRDefault="00BA3C80" w:rsidP="00383E55">
            <w:r>
              <w:t>Lambeth 1192</w:t>
            </w:r>
          </w:p>
        </w:tc>
        <w:tc>
          <w:tcPr>
            <w:tcW w:w="848" w:type="dxa"/>
          </w:tcPr>
          <w:p w14:paraId="6E525BD7" w14:textId="77777777" w:rsidR="00BA3C80" w:rsidRDefault="00BA3C80" w:rsidP="00383E55">
            <w:r>
              <w:t>475</w:t>
            </w:r>
          </w:p>
        </w:tc>
        <w:tc>
          <w:tcPr>
            <w:tcW w:w="1134" w:type="dxa"/>
          </w:tcPr>
          <w:p w14:paraId="689A286F" w14:textId="77777777" w:rsidR="00BA3C80" w:rsidRDefault="00BB1428" w:rsidP="00383E55">
            <w:r>
              <w:t>515</w:t>
            </w:r>
            <w:r w:rsidRPr="00BB1428">
              <w:rPr>
                <w:vertAlign w:val="superscript"/>
              </w:rPr>
              <w:t xml:space="preserve"> e</w:t>
            </w:r>
          </w:p>
        </w:tc>
        <w:tc>
          <w:tcPr>
            <w:tcW w:w="723" w:type="dxa"/>
          </w:tcPr>
          <w:p w14:paraId="7D0E28BA" w14:textId="77777777" w:rsidR="00BA3C80" w:rsidRDefault="00BB1428" w:rsidP="00383E55">
            <w:r>
              <w:t>e</w:t>
            </w:r>
          </w:p>
        </w:tc>
        <w:tc>
          <w:tcPr>
            <w:tcW w:w="8010" w:type="dxa"/>
          </w:tcPr>
          <w:p w14:paraId="233D51D2" w14:textId="77777777" w:rsidR="00BA3C80" w:rsidRDefault="00BA3C80" w:rsidP="00383E55"/>
        </w:tc>
      </w:tr>
      <w:tr w:rsidR="006E796B" w14:paraId="78498917" w14:textId="77777777" w:rsidTr="006E796B">
        <w:tc>
          <w:tcPr>
            <w:tcW w:w="907" w:type="dxa"/>
          </w:tcPr>
          <w:p w14:paraId="6AD0C31C" w14:textId="77777777" w:rsidR="00BA3C80" w:rsidRDefault="00BA3C80" w:rsidP="00383E55">
            <w:r>
              <w:t>g</w:t>
            </w:r>
          </w:p>
        </w:tc>
        <w:tc>
          <w:tcPr>
            <w:tcW w:w="2102" w:type="dxa"/>
          </w:tcPr>
          <w:p w14:paraId="65D9FAD7" w14:textId="77777777" w:rsidR="00BA3C80" w:rsidRDefault="00BA3C80" w:rsidP="00070CA2">
            <w:r>
              <w:t>Lambeth 528</w:t>
            </w:r>
          </w:p>
        </w:tc>
        <w:tc>
          <w:tcPr>
            <w:tcW w:w="848" w:type="dxa"/>
          </w:tcPr>
          <w:p w14:paraId="7678E9A3" w14:textId="77777777" w:rsidR="00BA3C80" w:rsidRDefault="00BA3C80" w:rsidP="00383E55">
            <w:r>
              <w:t>71</w:t>
            </w:r>
          </w:p>
        </w:tc>
        <w:tc>
          <w:tcPr>
            <w:tcW w:w="1134" w:type="dxa"/>
          </w:tcPr>
          <w:p w14:paraId="17A802C3" w14:textId="77777777" w:rsidR="00BA3C80" w:rsidRDefault="007F13A8" w:rsidP="00383E55">
            <w:r>
              <w:t>71</w:t>
            </w:r>
            <w:r w:rsidRPr="00BB1428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237E9FB9" w14:textId="77777777" w:rsidR="00BA3C80" w:rsidRDefault="007F13A8" w:rsidP="00383E55">
            <w:r>
              <w:t>e</w:t>
            </w:r>
          </w:p>
        </w:tc>
        <w:tc>
          <w:tcPr>
            <w:tcW w:w="8010" w:type="dxa"/>
          </w:tcPr>
          <w:p w14:paraId="4BC24E7A" w14:textId="77777777" w:rsidR="00BA3C80" w:rsidRDefault="00070CA2" w:rsidP="00383E55">
            <w:r>
              <w:t>= Ephesus, Wetstein 71</w:t>
            </w:r>
          </w:p>
        </w:tc>
      </w:tr>
      <w:tr w:rsidR="006E796B" w14:paraId="3BA8C248" w14:textId="77777777" w:rsidTr="006E796B">
        <w:tc>
          <w:tcPr>
            <w:tcW w:w="907" w:type="dxa"/>
          </w:tcPr>
          <w:p w14:paraId="381D3157" w14:textId="77777777" w:rsidR="00BA3C80" w:rsidRDefault="00BA3C80" w:rsidP="00383E55">
            <w:r>
              <w:t>h</w:t>
            </w:r>
          </w:p>
        </w:tc>
        <w:tc>
          <w:tcPr>
            <w:tcW w:w="2102" w:type="dxa"/>
          </w:tcPr>
          <w:p w14:paraId="52FAA55B" w14:textId="77777777" w:rsidR="00BA3C80" w:rsidRDefault="00BA3C80" w:rsidP="00383E55">
            <w:r>
              <w:t>Arundel 524</w:t>
            </w:r>
          </w:p>
        </w:tc>
        <w:tc>
          <w:tcPr>
            <w:tcW w:w="848" w:type="dxa"/>
          </w:tcPr>
          <w:p w14:paraId="74A66A39" w14:textId="77777777" w:rsidR="00BA3C80" w:rsidRDefault="00BA3C80" w:rsidP="00383E55">
            <w:r>
              <w:t>476</w:t>
            </w:r>
          </w:p>
        </w:tc>
        <w:tc>
          <w:tcPr>
            <w:tcW w:w="1134" w:type="dxa"/>
          </w:tcPr>
          <w:p w14:paraId="2F460891" w14:textId="77777777" w:rsidR="00BA3C80" w:rsidRDefault="000F46BA" w:rsidP="00383E55">
            <w:r>
              <w:t>566</w:t>
            </w:r>
            <w:r w:rsidRPr="00BB1428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2CC35FE5" w14:textId="77777777" w:rsidR="00BA3C80" w:rsidRDefault="00A12581" w:rsidP="00383E55">
            <w:r>
              <w:t>e</w:t>
            </w:r>
          </w:p>
        </w:tc>
        <w:tc>
          <w:tcPr>
            <w:tcW w:w="8010" w:type="dxa"/>
          </w:tcPr>
          <w:p w14:paraId="5E429707" w14:textId="77777777" w:rsidR="00BA3C80" w:rsidRDefault="00BA3C80" w:rsidP="00383E55"/>
        </w:tc>
      </w:tr>
      <w:tr w:rsidR="006E796B" w14:paraId="2877CD6A" w14:textId="77777777" w:rsidTr="006E796B">
        <w:tc>
          <w:tcPr>
            <w:tcW w:w="907" w:type="dxa"/>
          </w:tcPr>
          <w:p w14:paraId="54321CB8" w14:textId="77777777" w:rsidR="00BA3C80" w:rsidRDefault="00BA3C80" w:rsidP="00383E55">
            <w:r>
              <w:t>j</w:t>
            </w:r>
          </w:p>
        </w:tc>
        <w:tc>
          <w:tcPr>
            <w:tcW w:w="2102" w:type="dxa"/>
          </w:tcPr>
          <w:p w14:paraId="2184B382" w14:textId="77777777" w:rsidR="00BA3C80" w:rsidRDefault="00BA3C80" w:rsidP="00070CA2">
            <w:r>
              <w:t xml:space="preserve">Cotton, Titus C. xv. </w:t>
            </w:r>
          </w:p>
        </w:tc>
        <w:tc>
          <w:tcPr>
            <w:tcW w:w="848" w:type="dxa"/>
          </w:tcPr>
          <w:p w14:paraId="7AE754F2" w14:textId="77777777" w:rsidR="00BA3C80" w:rsidRDefault="000F46BA" w:rsidP="00383E55">
            <w:r>
              <w:t>022</w:t>
            </w:r>
            <w:r w:rsidR="00F74225">
              <w:t>, N</w:t>
            </w:r>
          </w:p>
        </w:tc>
        <w:tc>
          <w:tcPr>
            <w:tcW w:w="1134" w:type="dxa"/>
          </w:tcPr>
          <w:p w14:paraId="17B2B623" w14:textId="77777777" w:rsidR="00BA3C80" w:rsidRDefault="00C4771B" w:rsidP="00383E55">
            <w:r>
              <w:t>N</w:t>
            </w:r>
          </w:p>
        </w:tc>
        <w:tc>
          <w:tcPr>
            <w:tcW w:w="723" w:type="dxa"/>
          </w:tcPr>
          <w:p w14:paraId="3E0217AF" w14:textId="77777777" w:rsidR="00BA3C80" w:rsidRDefault="00E74FBB" w:rsidP="00383E55">
            <w:r>
              <w:t>e</w:t>
            </w:r>
          </w:p>
        </w:tc>
        <w:tc>
          <w:tcPr>
            <w:tcW w:w="8010" w:type="dxa"/>
          </w:tcPr>
          <w:p w14:paraId="71536C8A" w14:textId="77777777" w:rsidR="00BA3C80" w:rsidRDefault="007A19EF" w:rsidP="00070CA2">
            <w:r>
              <w:t xml:space="preserve">= </w:t>
            </w:r>
            <w:r w:rsidR="00070CA2">
              <w:t>Purpureus</w:t>
            </w:r>
            <w:r w:rsidR="00EC508F">
              <w:t xml:space="preserve">, but only a small part. </w:t>
            </w:r>
            <w:r w:rsidR="00BA3C80">
              <w:t>Most of</w:t>
            </w:r>
            <w:r w:rsidR="00070CA2">
              <w:t xml:space="preserve"> </w:t>
            </w:r>
            <w:r w:rsidR="00BA3C80">
              <w:t>the rest is in St. Petersburg.</w:t>
            </w:r>
          </w:p>
        </w:tc>
      </w:tr>
      <w:tr w:rsidR="006E796B" w14:paraId="4818A7F3" w14:textId="77777777" w:rsidTr="006E796B">
        <w:tc>
          <w:tcPr>
            <w:tcW w:w="907" w:type="dxa"/>
          </w:tcPr>
          <w:p w14:paraId="171028E9" w14:textId="77777777" w:rsidR="00BA3C80" w:rsidRDefault="00BA3C80" w:rsidP="00383E55">
            <w:r>
              <w:t>k</w:t>
            </w:r>
          </w:p>
        </w:tc>
        <w:tc>
          <w:tcPr>
            <w:tcW w:w="2102" w:type="dxa"/>
          </w:tcPr>
          <w:p w14:paraId="61FE3E78" w14:textId="77777777" w:rsidR="00BA3C80" w:rsidRDefault="00BA3C80" w:rsidP="007A19EF">
            <w:r>
              <w:t xml:space="preserve">Lebanon, </w:t>
            </w:r>
          </w:p>
        </w:tc>
        <w:tc>
          <w:tcPr>
            <w:tcW w:w="848" w:type="dxa"/>
          </w:tcPr>
          <w:p w14:paraId="71AF7AE6" w14:textId="77777777" w:rsidR="00BA3C80" w:rsidRDefault="00BA3C80" w:rsidP="00383E55">
            <w:r>
              <w:t>478</w:t>
            </w:r>
          </w:p>
        </w:tc>
        <w:tc>
          <w:tcPr>
            <w:tcW w:w="1134" w:type="dxa"/>
          </w:tcPr>
          <w:p w14:paraId="740ACCAD" w14:textId="77777777" w:rsidR="00BA3C80" w:rsidRDefault="00D41A74" w:rsidP="00383E55">
            <w:r>
              <w:t>575</w:t>
            </w:r>
            <w:r w:rsidR="00977366" w:rsidRPr="00D16FDD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5D5B0441" w14:textId="77777777" w:rsidR="00BA3C80" w:rsidRDefault="006663D7" w:rsidP="00383E55">
            <w:r>
              <w:t>e</w:t>
            </w:r>
          </w:p>
        </w:tc>
        <w:tc>
          <w:tcPr>
            <w:tcW w:w="8010" w:type="dxa"/>
          </w:tcPr>
          <w:p w14:paraId="07BF11C0" w14:textId="77777777" w:rsidR="00BA3C80" w:rsidRDefault="007A19EF" w:rsidP="00383E55">
            <w:r>
              <w:t>= Brit. Mus. Addit. 11300</w:t>
            </w:r>
          </w:p>
        </w:tc>
      </w:tr>
      <w:tr w:rsidR="006E796B" w14:paraId="04AA3F66" w14:textId="77777777" w:rsidTr="006E796B">
        <w:tc>
          <w:tcPr>
            <w:tcW w:w="907" w:type="dxa"/>
          </w:tcPr>
          <w:p w14:paraId="74EFEDC4" w14:textId="77777777" w:rsidR="00BA3C80" w:rsidRDefault="00BA3C80" w:rsidP="00383E55">
            <w:r>
              <w:t>l</w:t>
            </w:r>
          </w:p>
        </w:tc>
        <w:tc>
          <w:tcPr>
            <w:tcW w:w="2102" w:type="dxa"/>
          </w:tcPr>
          <w:p w14:paraId="338165E6" w14:textId="77777777" w:rsidR="00BA3C80" w:rsidRDefault="00BA3C80" w:rsidP="00383E55">
            <w:r>
              <w:t>Wordsworth</w:t>
            </w:r>
          </w:p>
        </w:tc>
        <w:tc>
          <w:tcPr>
            <w:tcW w:w="848" w:type="dxa"/>
          </w:tcPr>
          <w:p w14:paraId="062EFF67" w14:textId="77777777" w:rsidR="00BA3C80" w:rsidRDefault="00BA3C80" w:rsidP="00383E55">
            <w:r>
              <w:t>479</w:t>
            </w:r>
          </w:p>
        </w:tc>
        <w:tc>
          <w:tcPr>
            <w:tcW w:w="1134" w:type="dxa"/>
          </w:tcPr>
          <w:p w14:paraId="5408B389" w14:textId="77777777" w:rsidR="00BA3C80" w:rsidRDefault="00977366" w:rsidP="00977366">
            <w:r>
              <w:t>542</w:t>
            </w:r>
            <w:r w:rsidRPr="00D16FDD">
              <w:rPr>
                <w:vertAlign w:val="superscript"/>
              </w:rPr>
              <w:t>e</w:t>
            </w:r>
            <w:r w:rsidRPr="00977366">
              <w:t>,</w:t>
            </w:r>
            <w:r w:rsidR="00657905">
              <w:t xml:space="preserve"> </w:t>
            </w:r>
            <w:r>
              <w:t>188</w:t>
            </w:r>
            <w:r w:rsidRPr="00D16FDD">
              <w:rPr>
                <w:vertAlign w:val="superscript"/>
              </w:rPr>
              <w:t>a</w:t>
            </w:r>
            <w:r w:rsidRPr="00977366">
              <w:t>,</w:t>
            </w:r>
            <w:r>
              <w:t xml:space="preserve"> 258</w:t>
            </w:r>
            <w:r w:rsidRPr="00D16FDD">
              <w:rPr>
                <w:vertAlign w:val="superscript"/>
              </w:rPr>
              <w:t>p</w:t>
            </w:r>
          </w:p>
        </w:tc>
        <w:tc>
          <w:tcPr>
            <w:tcW w:w="723" w:type="dxa"/>
          </w:tcPr>
          <w:p w14:paraId="6CDC738C" w14:textId="77777777" w:rsidR="00BA3C80" w:rsidRDefault="00977366" w:rsidP="00383E55">
            <w:r>
              <w:t>eap</w:t>
            </w:r>
            <w:r w:rsidR="00CB10BA">
              <w:t>c</w:t>
            </w:r>
          </w:p>
        </w:tc>
        <w:tc>
          <w:tcPr>
            <w:tcW w:w="8010" w:type="dxa"/>
          </w:tcPr>
          <w:p w14:paraId="6049A776" w14:textId="77777777" w:rsidR="00BA3C80" w:rsidRDefault="00BA3C80" w:rsidP="00383E55"/>
        </w:tc>
      </w:tr>
      <w:tr w:rsidR="006E796B" w14:paraId="5A5B1E8E" w14:textId="77777777" w:rsidTr="006E796B">
        <w:tc>
          <w:tcPr>
            <w:tcW w:w="907" w:type="dxa"/>
          </w:tcPr>
          <w:p w14:paraId="124EE441" w14:textId="77777777" w:rsidR="00BA3C80" w:rsidRDefault="00BA3C80" w:rsidP="00383E55">
            <w:r>
              <w:t>m</w:t>
            </w:r>
          </w:p>
        </w:tc>
        <w:tc>
          <w:tcPr>
            <w:tcW w:w="2102" w:type="dxa"/>
          </w:tcPr>
          <w:p w14:paraId="77974DED" w14:textId="77777777" w:rsidR="00BA3C80" w:rsidRDefault="00BA3C80" w:rsidP="007A19EF">
            <w:r>
              <w:t>Butler 2</w:t>
            </w:r>
          </w:p>
        </w:tc>
        <w:tc>
          <w:tcPr>
            <w:tcW w:w="848" w:type="dxa"/>
          </w:tcPr>
          <w:p w14:paraId="029585C5" w14:textId="77777777" w:rsidR="00BA3C80" w:rsidRDefault="00BA3C80" w:rsidP="00383E55">
            <w:r>
              <w:t>201</w:t>
            </w:r>
          </w:p>
        </w:tc>
        <w:tc>
          <w:tcPr>
            <w:tcW w:w="1134" w:type="dxa"/>
          </w:tcPr>
          <w:p w14:paraId="3D399608" w14:textId="77777777" w:rsidR="00BA3C80" w:rsidRDefault="00705D53" w:rsidP="00705D53">
            <w:r w:rsidRPr="00705D53">
              <w:t>201</w:t>
            </w:r>
            <w:r w:rsidRPr="00D16FDD">
              <w:rPr>
                <w:vertAlign w:val="superscript"/>
              </w:rPr>
              <w:t>e</w:t>
            </w:r>
            <w:r w:rsidRPr="00705D53">
              <w:t>, 91</w:t>
            </w:r>
            <w:r w:rsidRPr="00D16FDD">
              <w:rPr>
                <w:vertAlign w:val="superscript"/>
              </w:rPr>
              <w:t>a</w:t>
            </w:r>
            <w:r w:rsidRPr="00705D53">
              <w:t>, 104</w:t>
            </w:r>
            <w:r w:rsidRPr="00D16FDD">
              <w:rPr>
                <w:vertAlign w:val="superscript"/>
              </w:rPr>
              <w:t>p</w:t>
            </w:r>
            <w:r w:rsidRPr="00705D53">
              <w:t>, 94</w:t>
            </w:r>
            <w:r w:rsidRPr="00D16FDD">
              <w:rPr>
                <w:vertAlign w:val="superscript"/>
              </w:rPr>
              <w:t>r</w:t>
            </w:r>
          </w:p>
        </w:tc>
        <w:tc>
          <w:tcPr>
            <w:tcW w:w="723" w:type="dxa"/>
          </w:tcPr>
          <w:p w14:paraId="653D84FA" w14:textId="77777777" w:rsidR="00BA3C80" w:rsidRDefault="00705D53" w:rsidP="00383E55">
            <w:r>
              <w:t>eapcr</w:t>
            </w:r>
          </w:p>
        </w:tc>
        <w:tc>
          <w:tcPr>
            <w:tcW w:w="8010" w:type="dxa"/>
          </w:tcPr>
          <w:p w14:paraId="04235406" w14:textId="77777777" w:rsidR="00BA3C80" w:rsidRDefault="007A19EF" w:rsidP="00383E55">
            <w:r>
              <w:t>= Brit. Mus. Addit. 11837</w:t>
            </w:r>
          </w:p>
        </w:tc>
      </w:tr>
      <w:tr w:rsidR="006E796B" w14:paraId="28ED66A3" w14:textId="77777777" w:rsidTr="006E796B">
        <w:tc>
          <w:tcPr>
            <w:tcW w:w="907" w:type="dxa"/>
          </w:tcPr>
          <w:p w14:paraId="74B00626" w14:textId="77777777" w:rsidR="00BA3C80" w:rsidRDefault="00BA3C80" w:rsidP="00383E55">
            <w:r>
              <w:t>n</w:t>
            </w:r>
          </w:p>
        </w:tc>
        <w:tc>
          <w:tcPr>
            <w:tcW w:w="2102" w:type="dxa"/>
          </w:tcPr>
          <w:p w14:paraId="1FE8D478" w14:textId="77777777" w:rsidR="00BA3C80" w:rsidRDefault="00BA3C80" w:rsidP="00383E55">
            <w:r>
              <w:t>Burney 18</w:t>
            </w:r>
          </w:p>
        </w:tc>
        <w:tc>
          <w:tcPr>
            <w:tcW w:w="848" w:type="dxa"/>
          </w:tcPr>
          <w:p w14:paraId="422BD264" w14:textId="77777777" w:rsidR="00BA3C80" w:rsidRDefault="00BA3C80" w:rsidP="00383E55">
            <w:r>
              <w:t>480</w:t>
            </w:r>
          </w:p>
        </w:tc>
        <w:tc>
          <w:tcPr>
            <w:tcW w:w="1134" w:type="dxa"/>
          </w:tcPr>
          <w:p w14:paraId="26331528" w14:textId="77777777" w:rsidR="00BA3C80" w:rsidRDefault="00657905" w:rsidP="00383E55">
            <w:r>
              <w:t>568</w:t>
            </w:r>
            <w:r w:rsidRPr="00D16FDD">
              <w:rPr>
                <w:vertAlign w:val="superscript"/>
              </w:rPr>
              <w:t>e</w:t>
            </w:r>
            <w:r w:rsidR="00466C6D">
              <w:rPr>
                <w:vertAlign w:val="superscript"/>
              </w:rPr>
              <w:t xml:space="preserve"> </w:t>
            </w:r>
            <w:r w:rsidR="00466C6D">
              <w:t>, 2</w:t>
            </w:r>
            <w:r w:rsidR="00466C6D" w:rsidRPr="00466C6D">
              <w:t>59</w:t>
            </w:r>
            <w:r w:rsidR="00466C6D">
              <w:rPr>
                <w:vertAlign w:val="superscript"/>
              </w:rPr>
              <w:t>p</w:t>
            </w:r>
          </w:p>
        </w:tc>
        <w:tc>
          <w:tcPr>
            <w:tcW w:w="723" w:type="dxa"/>
          </w:tcPr>
          <w:p w14:paraId="10BF564F" w14:textId="77777777" w:rsidR="00BA3C80" w:rsidRDefault="00657905" w:rsidP="00383E55">
            <w:r>
              <w:t>eap</w:t>
            </w:r>
            <w:r w:rsidR="00CB10BA">
              <w:t>c</w:t>
            </w:r>
          </w:p>
        </w:tc>
        <w:tc>
          <w:tcPr>
            <w:tcW w:w="8010" w:type="dxa"/>
          </w:tcPr>
          <w:p w14:paraId="175EBFB6" w14:textId="77777777" w:rsidR="00BA3C80" w:rsidRDefault="00BA3C80" w:rsidP="00383E55"/>
        </w:tc>
      </w:tr>
      <w:tr w:rsidR="006E796B" w14:paraId="69C8D20C" w14:textId="77777777" w:rsidTr="006E796B">
        <w:tc>
          <w:tcPr>
            <w:tcW w:w="907" w:type="dxa"/>
          </w:tcPr>
          <w:p w14:paraId="36873390" w14:textId="77777777" w:rsidR="00BA3C80" w:rsidRDefault="00BA3C80" w:rsidP="00383E55">
            <w:r>
              <w:t>o</w:t>
            </w:r>
          </w:p>
        </w:tc>
        <w:tc>
          <w:tcPr>
            <w:tcW w:w="2102" w:type="dxa"/>
          </w:tcPr>
          <w:p w14:paraId="7BD1E590" w14:textId="77777777" w:rsidR="00BA3C80" w:rsidRDefault="00BA3C80" w:rsidP="00383E55">
            <w:r>
              <w:t>Burney 19</w:t>
            </w:r>
          </w:p>
        </w:tc>
        <w:tc>
          <w:tcPr>
            <w:tcW w:w="848" w:type="dxa"/>
          </w:tcPr>
          <w:p w14:paraId="3E60C5BD" w14:textId="77777777" w:rsidR="00BA3C80" w:rsidRDefault="00BA3C80" w:rsidP="00383E55">
            <w:r>
              <w:t>481</w:t>
            </w:r>
          </w:p>
        </w:tc>
        <w:tc>
          <w:tcPr>
            <w:tcW w:w="1134" w:type="dxa"/>
          </w:tcPr>
          <w:p w14:paraId="218ECA64" w14:textId="77777777" w:rsidR="00BA3C80" w:rsidRDefault="009A2250" w:rsidP="00383E55">
            <w:r>
              <w:t>569</w:t>
            </w:r>
            <w:r w:rsidRPr="009A2250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7DF712ED" w14:textId="77777777" w:rsidR="00BA3C80" w:rsidRDefault="009A2250" w:rsidP="00383E55">
            <w:r>
              <w:t>e</w:t>
            </w:r>
          </w:p>
        </w:tc>
        <w:tc>
          <w:tcPr>
            <w:tcW w:w="8010" w:type="dxa"/>
          </w:tcPr>
          <w:p w14:paraId="0A9DFB92" w14:textId="77777777" w:rsidR="00BA3C80" w:rsidRDefault="00BA3C80" w:rsidP="00383E55"/>
        </w:tc>
      </w:tr>
      <w:tr w:rsidR="006E796B" w14:paraId="439EFE51" w14:textId="77777777" w:rsidTr="006E796B">
        <w:tc>
          <w:tcPr>
            <w:tcW w:w="907" w:type="dxa"/>
          </w:tcPr>
          <w:p w14:paraId="582F1789" w14:textId="77777777" w:rsidR="00BA3C80" w:rsidRDefault="00BA3C80" w:rsidP="00383E55">
            <w:r>
              <w:t>p</w:t>
            </w:r>
          </w:p>
        </w:tc>
        <w:tc>
          <w:tcPr>
            <w:tcW w:w="2102" w:type="dxa"/>
          </w:tcPr>
          <w:p w14:paraId="21A6C24E" w14:textId="77777777" w:rsidR="00BA3C80" w:rsidRDefault="00BA3C80" w:rsidP="00383E55">
            <w:r>
              <w:t>Burney 20</w:t>
            </w:r>
          </w:p>
        </w:tc>
        <w:tc>
          <w:tcPr>
            <w:tcW w:w="848" w:type="dxa"/>
          </w:tcPr>
          <w:p w14:paraId="1578F485" w14:textId="77777777" w:rsidR="00BA3C80" w:rsidRDefault="00BA3C80" w:rsidP="00383E55">
            <w:r>
              <w:t>482</w:t>
            </w:r>
          </w:p>
        </w:tc>
        <w:tc>
          <w:tcPr>
            <w:tcW w:w="1134" w:type="dxa"/>
          </w:tcPr>
          <w:p w14:paraId="5C493F0C" w14:textId="77777777" w:rsidR="00BA3C80" w:rsidRDefault="00C6690D" w:rsidP="00383E55">
            <w:r>
              <w:t>570</w:t>
            </w:r>
            <w:r w:rsidRPr="009A2250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01049A10" w14:textId="77777777" w:rsidR="00BA3C80" w:rsidRDefault="00122992" w:rsidP="00383E55">
            <w:r>
              <w:t>e</w:t>
            </w:r>
          </w:p>
        </w:tc>
        <w:tc>
          <w:tcPr>
            <w:tcW w:w="8010" w:type="dxa"/>
          </w:tcPr>
          <w:p w14:paraId="2896FE1A" w14:textId="77777777" w:rsidR="00BA3C80" w:rsidRDefault="00BA3C80" w:rsidP="00383E55"/>
        </w:tc>
      </w:tr>
      <w:tr w:rsidR="006E796B" w14:paraId="7A928A93" w14:textId="77777777" w:rsidTr="006E796B">
        <w:tc>
          <w:tcPr>
            <w:tcW w:w="907" w:type="dxa"/>
          </w:tcPr>
          <w:p w14:paraId="458F4AB8" w14:textId="77777777" w:rsidR="00BA3C80" w:rsidRDefault="00BA3C80" w:rsidP="00383E55">
            <w:r>
              <w:t>q</w:t>
            </w:r>
          </w:p>
        </w:tc>
        <w:tc>
          <w:tcPr>
            <w:tcW w:w="2102" w:type="dxa"/>
          </w:tcPr>
          <w:p w14:paraId="25325C8C" w14:textId="77777777" w:rsidR="00BA3C80" w:rsidRDefault="00BA3C80" w:rsidP="00383E55">
            <w:r>
              <w:t>Theodori</w:t>
            </w:r>
          </w:p>
        </w:tc>
        <w:tc>
          <w:tcPr>
            <w:tcW w:w="848" w:type="dxa"/>
          </w:tcPr>
          <w:p w14:paraId="18152953" w14:textId="77777777" w:rsidR="00BA3C80" w:rsidRDefault="00BA3C80" w:rsidP="00383E55">
            <w:r>
              <w:t>483</w:t>
            </w:r>
          </w:p>
        </w:tc>
        <w:tc>
          <w:tcPr>
            <w:tcW w:w="1134" w:type="dxa"/>
          </w:tcPr>
          <w:p w14:paraId="7EDF0D0C" w14:textId="77777777" w:rsidR="00BA3C80" w:rsidRDefault="00122992" w:rsidP="00383E55">
            <w:r>
              <w:t>543</w:t>
            </w:r>
            <w:r w:rsidRPr="00122992">
              <w:rPr>
                <w:vertAlign w:val="superscript"/>
              </w:rPr>
              <w:t>e</w:t>
            </w:r>
            <w:r w:rsidRPr="00122992">
              <w:t>,</w:t>
            </w:r>
            <w:r>
              <w:t xml:space="preserve"> </w:t>
            </w:r>
            <w:r w:rsidRPr="00122992">
              <w:t>187</w:t>
            </w:r>
            <w:r w:rsidRPr="00122992">
              <w:rPr>
                <w:vertAlign w:val="superscript"/>
              </w:rPr>
              <w:t>a</w:t>
            </w:r>
            <w:r w:rsidRPr="00122992">
              <w:t>,</w:t>
            </w:r>
            <w:r>
              <w:t xml:space="preserve"> </w:t>
            </w:r>
            <w:r w:rsidRPr="00122992">
              <w:t>257</w:t>
            </w:r>
            <w:r w:rsidRPr="00122992">
              <w:rPr>
                <w:vertAlign w:val="superscript"/>
              </w:rPr>
              <w:t>p</w:t>
            </w:r>
          </w:p>
        </w:tc>
        <w:tc>
          <w:tcPr>
            <w:tcW w:w="723" w:type="dxa"/>
          </w:tcPr>
          <w:p w14:paraId="4E047288" w14:textId="77777777" w:rsidR="00BA3C80" w:rsidRDefault="00122992" w:rsidP="00383E55">
            <w:r>
              <w:t>eapc</w:t>
            </w:r>
          </w:p>
        </w:tc>
        <w:tc>
          <w:tcPr>
            <w:tcW w:w="8010" w:type="dxa"/>
          </w:tcPr>
          <w:p w14:paraId="1BAA97E9" w14:textId="77777777" w:rsidR="00BA3C80" w:rsidRDefault="00BA3C80" w:rsidP="00383E55"/>
        </w:tc>
      </w:tr>
      <w:tr w:rsidR="006E796B" w14:paraId="29C5BDD5" w14:textId="77777777" w:rsidTr="006E796B">
        <w:tc>
          <w:tcPr>
            <w:tcW w:w="907" w:type="dxa"/>
          </w:tcPr>
          <w:p w14:paraId="62DB2DCD" w14:textId="77777777" w:rsidR="00BA3C80" w:rsidRDefault="00BA3C80" w:rsidP="00383E55">
            <w:r>
              <w:t>r</w:t>
            </w:r>
          </w:p>
        </w:tc>
        <w:tc>
          <w:tcPr>
            <w:tcW w:w="2102" w:type="dxa"/>
          </w:tcPr>
          <w:p w14:paraId="0D78E9D1" w14:textId="77777777" w:rsidR="00BA3C80" w:rsidRDefault="00BA3C80" w:rsidP="00383E55">
            <w:r>
              <w:t>Burney 21</w:t>
            </w:r>
          </w:p>
        </w:tc>
        <w:tc>
          <w:tcPr>
            <w:tcW w:w="848" w:type="dxa"/>
          </w:tcPr>
          <w:p w14:paraId="72AEB051" w14:textId="77777777" w:rsidR="00BA3C80" w:rsidRDefault="00BA3C80" w:rsidP="00383E55">
            <w:r>
              <w:t>484</w:t>
            </w:r>
          </w:p>
        </w:tc>
        <w:tc>
          <w:tcPr>
            <w:tcW w:w="1134" w:type="dxa"/>
          </w:tcPr>
          <w:p w14:paraId="32AF18E0" w14:textId="77777777" w:rsidR="00BA3C80" w:rsidRDefault="006752D1" w:rsidP="00383E55">
            <w:r>
              <w:t>571</w:t>
            </w:r>
            <w:r w:rsidR="00E4345C" w:rsidRPr="00E4345C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025A1030" w14:textId="77777777" w:rsidR="00BA3C80" w:rsidRDefault="00E4345C" w:rsidP="00383E55">
            <w:r>
              <w:t>e</w:t>
            </w:r>
          </w:p>
        </w:tc>
        <w:tc>
          <w:tcPr>
            <w:tcW w:w="8010" w:type="dxa"/>
          </w:tcPr>
          <w:p w14:paraId="542BA780" w14:textId="77777777" w:rsidR="00BA3C80" w:rsidRDefault="00BA3C80" w:rsidP="00383E55"/>
        </w:tc>
      </w:tr>
      <w:tr w:rsidR="006E796B" w14:paraId="0A74BD33" w14:textId="77777777" w:rsidTr="006E796B">
        <w:tc>
          <w:tcPr>
            <w:tcW w:w="907" w:type="dxa"/>
          </w:tcPr>
          <w:p w14:paraId="2210672D" w14:textId="77777777" w:rsidR="00BA3C80" w:rsidRDefault="00BA3C80" w:rsidP="00383E55">
            <w:r>
              <w:t>s</w:t>
            </w:r>
          </w:p>
        </w:tc>
        <w:tc>
          <w:tcPr>
            <w:tcW w:w="2102" w:type="dxa"/>
          </w:tcPr>
          <w:p w14:paraId="6A52F82C" w14:textId="77777777" w:rsidR="00BA3C80" w:rsidRDefault="00BA3C80" w:rsidP="00383E55">
            <w:r>
              <w:t>Burney 23</w:t>
            </w:r>
          </w:p>
        </w:tc>
        <w:tc>
          <w:tcPr>
            <w:tcW w:w="848" w:type="dxa"/>
          </w:tcPr>
          <w:p w14:paraId="0C078D20" w14:textId="77777777" w:rsidR="00BA3C80" w:rsidRDefault="00BA3C80" w:rsidP="00383E55">
            <w:r>
              <w:t>485</w:t>
            </w:r>
          </w:p>
        </w:tc>
        <w:tc>
          <w:tcPr>
            <w:tcW w:w="1134" w:type="dxa"/>
          </w:tcPr>
          <w:p w14:paraId="18BDAFA3" w14:textId="77777777" w:rsidR="00BA3C80" w:rsidRDefault="00E4345C" w:rsidP="00383E55">
            <w:r>
              <w:t>572</w:t>
            </w:r>
            <w:r w:rsidRPr="00E4345C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4007BDBB" w14:textId="77777777" w:rsidR="00BA3C80" w:rsidRDefault="00E4345C" w:rsidP="00383E55">
            <w:r>
              <w:t>e</w:t>
            </w:r>
          </w:p>
        </w:tc>
        <w:tc>
          <w:tcPr>
            <w:tcW w:w="8010" w:type="dxa"/>
          </w:tcPr>
          <w:p w14:paraId="04068DA6" w14:textId="77777777" w:rsidR="00BA3C80" w:rsidRDefault="00BA3C80" w:rsidP="00383E55"/>
        </w:tc>
      </w:tr>
      <w:tr w:rsidR="006E796B" w14:paraId="2FFA48D0" w14:textId="77777777" w:rsidTr="006E796B">
        <w:tc>
          <w:tcPr>
            <w:tcW w:w="907" w:type="dxa"/>
          </w:tcPr>
          <w:p w14:paraId="3B8B013A" w14:textId="77777777" w:rsidR="00BA3C80" w:rsidRDefault="00BA3C80" w:rsidP="00383E55">
            <w:r>
              <w:t>t</w:t>
            </w:r>
          </w:p>
        </w:tc>
        <w:tc>
          <w:tcPr>
            <w:tcW w:w="2102" w:type="dxa"/>
          </w:tcPr>
          <w:p w14:paraId="5EBAF4A5" w14:textId="77777777" w:rsidR="00BA3C80" w:rsidRDefault="00BA3C80" w:rsidP="00383E55">
            <w:r>
              <w:t>Lambeth 1350</w:t>
            </w:r>
          </w:p>
        </w:tc>
        <w:tc>
          <w:tcPr>
            <w:tcW w:w="848" w:type="dxa"/>
          </w:tcPr>
          <w:p w14:paraId="45485155" w14:textId="77777777" w:rsidR="00BA3C80" w:rsidRDefault="00BA3C80" w:rsidP="00383E55">
            <w:r>
              <w:t>486</w:t>
            </w:r>
          </w:p>
        </w:tc>
        <w:tc>
          <w:tcPr>
            <w:tcW w:w="1134" w:type="dxa"/>
          </w:tcPr>
          <w:p w14:paraId="0264F93B" w14:textId="77777777" w:rsidR="00BA3C80" w:rsidRDefault="00E4345C" w:rsidP="00383E55">
            <w:r>
              <w:t>517</w:t>
            </w:r>
            <w:r w:rsidRPr="00E4345C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76BA0D9E" w14:textId="77777777" w:rsidR="00BA3C80" w:rsidRDefault="00E4345C" w:rsidP="00383E55">
            <w:r>
              <w:t>e</w:t>
            </w:r>
          </w:p>
        </w:tc>
        <w:tc>
          <w:tcPr>
            <w:tcW w:w="8010" w:type="dxa"/>
          </w:tcPr>
          <w:p w14:paraId="5AA967A7" w14:textId="77777777" w:rsidR="00BA3C80" w:rsidRDefault="00BA3C80" w:rsidP="00383E55"/>
        </w:tc>
      </w:tr>
      <w:tr w:rsidR="006E796B" w14:paraId="0B96EB95" w14:textId="77777777" w:rsidTr="006E796B">
        <w:tc>
          <w:tcPr>
            <w:tcW w:w="907" w:type="dxa"/>
          </w:tcPr>
          <w:p w14:paraId="2FC8108E" w14:textId="77777777" w:rsidR="00BA3C80" w:rsidRDefault="00BA3C80" w:rsidP="00383E55">
            <w:r>
              <w:t>u</w:t>
            </w:r>
          </w:p>
        </w:tc>
        <w:tc>
          <w:tcPr>
            <w:tcW w:w="2102" w:type="dxa"/>
          </w:tcPr>
          <w:p w14:paraId="292FEBE2" w14:textId="77777777" w:rsidR="00BA3C80" w:rsidRDefault="00BA3C80" w:rsidP="00383E55">
            <w:r>
              <w:t>C4 of Todd</w:t>
            </w:r>
          </w:p>
        </w:tc>
        <w:tc>
          <w:tcPr>
            <w:tcW w:w="848" w:type="dxa"/>
          </w:tcPr>
          <w:p w14:paraId="2E78FDD7" w14:textId="77777777" w:rsidR="00BA3C80" w:rsidRDefault="00BA3C80" w:rsidP="00383E55">
            <w:r>
              <w:t>487</w:t>
            </w:r>
          </w:p>
        </w:tc>
        <w:tc>
          <w:tcPr>
            <w:tcW w:w="1134" w:type="dxa"/>
          </w:tcPr>
          <w:p w14:paraId="72AEF88B" w14:textId="77777777" w:rsidR="00BA3C80" w:rsidRDefault="00E4345C" w:rsidP="00383E55">
            <w:r>
              <w:t>516</w:t>
            </w:r>
            <w:r w:rsidRPr="00E4345C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3D81EBBA" w14:textId="77777777" w:rsidR="00BA3C80" w:rsidRDefault="00565A46" w:rsidP="00383E55">
            <w:r>
              <w:t>e</w:t>
            </w:r>
          </w:p>
        </w:tc>
        <w:tc>
          <w:tcPr>
            <w:tcW w:w="8010" w:type="dxa"/>
          </w:tcPr>
          <w:p w14:paraId="3C3D0288" w14:textId="77777777" w:rsidR="00BA3C80" w:rsidRDefault="00BA3C80" w:rsidP="00383E55">
            <w:r>
              <w:t>Bennett's collation is Lambeth 1255</w:t>
            </w:r>
          </w:p>
        </w:tc>
      </w:tr>
      <w:tr w:rsidR="006E796B" w14:paraId="23276D47" w14:textId="77777777" w:rsidTr="006E796B">
        <w:tc>
          <w:tcPr>
            <w:tcW w:w="907" w:type="dxa"/>
          </w:tcPr>
          <w:p w14:paraId="37D8743E" w14:textId="77777777" w:rsidR="00BA3C80" w:rsidRDefault="00BA3C80" w:rsidP="00383E55">
            <w:r>
              <w:t>v</w:t>
            </w:r>
          </w:p>
        </w:tc>
        <w:tc>
          <w:tcPr>
            <w:tcW w:w="2102" w:type="dxa"/>
          </w:tcPr>
          <w:p w14:paraId="05F04272" w14:textId="77777777" w:rsidR="00BA3C80" w:rsidRDefault="00BA3C80" w:rsidP="00383E55">
            <w:r>
              <w:t>Lambeth 1180</w:t>
            </w:r>
          </w:p>
        </w:tc>
        <w:tc>
          <w:tcPr>
            <w:tcW w:w="848" w:type="dxa"/>
          </w:tcPr>
          <w:p w14:paraId="6D31D3AC" w14:textId="77777777" w:rsidR="00BA3C80" w:rsidRDefault="00BA3C80" w:rsidP="00383E55">
            <w:r>
              <w:t>488</w:t>
            </w:r>
          </w:p>
        </w:tc>
        <w:tc>
          <w:tcPr>
            <w:tcW w:w="1134" w:type="dxa"/>
          </w:tcPr>
          <w:p w14:paraId="2B925988" w14:textId="77777777" w:rsidR="00BA3C80" w:rsidRDefault="00565A46" w:rsidP="00383E55">
            <w:r>
              <w:t>514</w:t>
            </w:r>
            <w:r w:rsidRPr="00565A46">
              <w:rPr>
                <w:vertAlign w:val="superscript"/>
              </w:rPr>
              <w:t>e</w:t>
            </w:r>
          </w:p>
        </w:tc>
        <w:tc>
          <w:tcPr>
            <w:tcW w:w="723" w:type="dxa"/>
          </w:tcPr>
          <w:p w14:paraId="28818D8D" w14:textId="77777777" w:rsidR="00BA3C80" w:rsidRDefault="00565A46" w:rsidP="00383E55">
            <w:r>
              <w:t>e</w:t>
            </w:r>
          </w:p>
        </w:tc>
        <w:tc>
          <w:tcPr>
            <w:tcW w:w="8010" w:type="dxa"/>
          </w:tcPr>
          <w:p w14:paraId="0D201738" w14:textId="77777777" w:rsidR="00BA3C80" w:rsidRDefault="00BA3C80" w:rsidP="00383E55"/>
        </w:tc>
      </w:tr>
      <w:tr w:rsidR="006E796B" w14:paraId="47AC0ABA" w14:textId="77777777" w:rsidTr="006E796B">
        <w:tc>
          <w:tcPr>
            <w:tcW w:w="907" w:type="dxa"/>
          </w:tcPr>
          <w:p w14:paraId="3A97FD88" w14:textId="77777777" w:rsidR="00BA3C80" w:rsidRDefault="00BA3C80" w:rsidP="00383E55">
            <w:r>
              <w:t>x</w:t>
            </w:r>
          </w:p>
        </w:tc>
        <w:tc>
          <w:tcPr>
            <w:tcW w:w="2102" w:type="dxa"/>
          </w:tcPr>
          <w:p w14:paraId="73E621D8" w14:textId="77777777" w:rsidR="00BA3C80" w:rsidRDefault="00BA3C80" w:rsidP="00383E55">
            <w:r>
              <w:t>Arundel 547</w:t>
            </w:r>
          </w:p>
        </w:tc>
        <w:tc>
          <w:tcPr>
            <w:tcW w:w="848" w:type="dxa"/>
          </w:tcPr>
          <w:p w14:paraId="5EAD5AB2" w14:textId="77777777" w:rsidR="00BA3C80" w:rsidRDefault="00BA3C80" w:rsidP="00383E55">
            <w:r w:rsidRPr="00D14FFC">
              <w:t>ℓ 183</w:t>
            </w:r>
          </w:p>
        </w:tc>
        <w:tc>
          <w:tcPr>
            <w:tcW w:w="1134" w:type="dxa"/>
          </w:tcPr>
          <w:p w14:paraId="3B7D48FD" w14:textId="77777777" w:rsidR="00BA3C80" w:rsidRDefault="00565A46" w:rsidP="00383E55">
            <w:r>
              <w:t>257</w:t>
            </w:r>
            <w:r w:rsidRPr="00565A46">
              <w:rPr>
                <w:vertAlign w:val="superscript"/>
              </w:rPr>
              <w:t>evst</w:t>
            </w:r>
          </w:p>
        </w:tc>
        <w:tc>
          <w:tcPr>
            <w:tcW w:w="723" w:type="dxa"/>
          </w:tcPr>
          <w:p w14:paraId="5065E215" w14:textId="77777777" w:rsidR="00BA3C80" w:rsidRDefault="00565A46" w:rsidP="00383E55">
            <w:r>
              <w:t>e</w:t>
            </w:r>
          </w:p>
        </w:tc>
        <w:tc>
          <w:tcPr>
            <w:tcW w:w="8010" w:type="dxa"/>
          </w:tcPr>
          <w:p w14:paraId="6F9F271A" w14:textId="77777777" w:rsidR="00BA3C80" w:rsidRDefault="00BA3C80" w:rsidP="00383E55">
            <w:r>
              <w:t>Uncial lectionary</w:t>
            </w:r>
          </w:p>
        </w:tc>
      </w:tr>
      <w:tr w:rsidR="006E796B" w14:paraId="135A681A" w14:textId="77777777" w:rsidTr="006E796B">
        <w:tc>
          <w:tcPr>
            <w:tcW w:w="907" w:type="dxa"/>
            <w:tcBorders>
              <w:bottom w:val="single" w:sz="4" w:space="0" w:color="000000"/>
            </w:tcBorders>
          </w:tcPr>
          <w:p w14:paraId="2E246C32" w14:textId="77777777" w:rsidR="00BA3C80" w:rsidRDefault="00BA3C80" w:rsidP="00383E55">
            <w:r>
              <w:t>y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46577FD9" w14:textId="77777777" w:rsidR="00BA3C80" w:rsidRDefault="00BA3C80" w:rsidP="00383E55">
            <w:r>
              <w:t>Burney 22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14:paraId="25D07ED3" w14:textId="77777777" w:rsidR="00BA3C80" w:rsidRDefault="00BA3C80" w:rsidP="00383E55">
            <w:r w:rsidRPr="00D14FFC">
              <w:t>ℓ 18</w:t>
            </w:r>
            <w: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A9E3A12" w14:textId="77777777" w:rsidR="00BA3C80" w:rsidRDefault="00565A46" w:rsidP="00383E55">
            <w:r>
              <w:t>259</w:t>
            </w:r>
            <w:r w:rsidRPr="00565A46">
              <w:rPr>
                <w:vertAlign w:val="superscript"/>
              </w:rPr>
              <w:t>evst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 w14:paraId="3326A114" w14:textId="77777777" w:rsidR="00BA3C80" w:rsidRDefault="00565A46" w:rsidP="00383E55">
            <w:r>
              <w:t>e</w:t>
            </w:r>
          </w:p>
        </w:tc>
        <w:tc>
          <w:tcPr>
            <w:tcW w:w="8010" w:type="dxa"/>
            <w:tcBorders>
              <w:bottom w:val="single" w:sz="4" w:space="0" w:color="000000"/>
            </w:tcBorders>
          </w:tcPr>
          <w:p w14:paraId="6BFE3C41" w14:textId="77777777" w:rsidR="00BA3C80" w:rsidRDefault="00BA3C80" w:rsidP="00383E55">
            <w:r>
              <w:t>Minuscule lectionary</w:t>
            </w:r>
          </w:p>
        </w:tc>
      </w:tr>
    </w:tbl>
    <w:p w14:paraId="0E5862DF" w14:textId="77777777" w:rsidR="001F7185" w:rsidRDefault="00DA72EE" w:rsidP="001F7185">
      <w:pPr>
        <w:pageBreakBefore/>
        <w:rPr>
          <w:b/>
          <w:bCs/>
        </w:rPr>
      </w:pPr>
      <w:r w:rsidRPr="001F7185">
        <w:rPr>
          <w:b/>
          <w:bCs/>
        </w:rPr>
        <w:lastRenderedPageBreak/>
        <w:t>Hiatuses</w:t>
      </w:r>
      <w:r w:rsidR="00E74FBB">
        <w:rPr>
          <w:b/>
          <w:bCs/>
        </w:rPr>
        <w:t xml:space="preserve"> (as noted by Scrivener)</w:t>
      </w:r>
    </w:p>
    <w:p w14:paraId="6FD5CC0B" w14:textId="77777777" w:rsidR="001F7185" w:rsidRPr="001F7185" w:rsidRDefault="001F7185" w:rsidP="001F7185">
      <w:pPr>
        <w:rPr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50"/>
        <w:gridCol w:w="702"/>
        <w:gridCol w:w="513"/>
        <w:gridCol w:w="579"/>
        <w:gridCol w:w="557"/>
        <w:gridCol w:w="435"/>
        <w:gridCol w:w="568"/>
        <w:gridCol w:w="579"/>
        <w:gridCol w:w="535"/>
        <w:gridCol w:w="435"/>
        <w:gridCol w:w="268"/>
        <w:gridCol w:w="268"/>
        <w:gridCol w:w="268"/>
        <w:gridCol w:w="268"/>
        <w:gridCol w:w="362"/>
        <w:gridCol w:w="268"/>
        <w:gridCol w:w="268"/>
        <w:gridCol w:w="268"/>
        <w:gridCol w:w="435"/>
        <w:gridCol w:w="268"/>
        <w:gridCol w:w="268"/>
        <w:gridCol w:w="435"/>
        <w:gridCol w:w="662"/>
        <w:gridCol w:w="668"/>
        <w:gridCol w:w="535"/>
        <w:gridCol w:w="650"/>
      </w:tblGrid>
      <w:tr w:rsidR="00264D49" w:rsidRPr="00A045FB" w14:paraId="34E3D700" w14:textId="77777777" w:rsidTr="004C6730">
        <w:trPr>
          <w:cantSplit/>
          <w:tblHeader/>
        </w:trPr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14:paraId="7801A353" w14:textId="77777777" w:rsidR="00264D49" w:rsidRPr="00A045FB" w:rsidRDefault="00264D49" w:rsidP="0040068C">
            <w:pPr>
              <w:jc w:val="right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71E3A58E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14:paraId="455322E9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 xml:space="preserve">b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16F14E5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14:paraId="3D815D46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6E4163B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14:paraId="17359A12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7E6466B2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14:paraId="6CC4C9C6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547DAEBC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4A53B3C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1DE5DF1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AC6A4D1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41ADBD98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4F4EA1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1A884B3C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9BB00FA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16218244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8F1F88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73B95A0D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8C0A706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1D4663A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4C6278C4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</w:tcPr>
          <w:p w14:paraId="78BFCBCC" w14:textId="77777777" w:rsidR="00264D49" w:rsidRPr="00A045FB" w:rsidRDefault="00264D49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5FB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14:paraId="70FA44B9" w14:textId="77777777" w:rsidR="00264D49" w:rsidRPr="00A045FB" w:rsidRDefault="00264D49" w:rsidP="00383E55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vs</w:t>
            </w:r>
          </w:p>
        </w:tc>
        <w:tc>
          <w:tcPr>
            <w:tcW w:w="650" w:type="dxa"/>
            <w:tcBorders>
              <w:bottom w:val="single" w:sz="12" w:space="0" w:color="000000"/>
            </w:tcBorders>
          </w:tcPr>
          <w:p w14:paraId="4C2B5189" w14:textId="77777777" w:rsidR="00264D49" w:rsidRPr="00A045FB" w:rsidRDefault="00E70863" w:rsidP="003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573B57" w:rsidRPr="00A045FB" w14:paraId="4750CA9B" w14:textId="77777777" w:rsidTr="004C6730">
        <w:trPr>
          <w:cantSplit/>
        </w:trPr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3BBF9DC" w14:textId="77777777" w:rsidR="00AC1186" w:rsidRPr="00A045FB" w:rsidRDefault="00AC1186" w:rsidP="002C64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6D451C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4013B5B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4EF963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6C210F2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1106C7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E3DEB98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83DDE4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5E44C19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480D83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176F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FEC3AF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D98E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97F347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CAB4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D9220C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0B36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470330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29EC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1F0247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1278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7C53AC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</w:tcPr>
          <w:p w14:paraId="47A2AB4D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</w:tcPr>
          <w:p w14:paraId="46927D31" w14:textId="77777777" w:rsidR="00AC1186" w:rsidRPr="00A045FB" w:rsidRDefault="00AC1186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7CD9A0EE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000000"/>
              <w:bottom w:val="single" w:sz="4" w:space="0" w:color="000000"/>
            </w:tcBorders>
          </w:tcPr>
          <w:p w14:paraId="43FFCC63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573B57" w:rsidRPr="00A045FB" w14:paraId="587BF0F3" w14:textId="77777777" w:rsidTr="004C6730">
        <w:trPr>
          <w:cantSplit/>
        </w:trPr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1797195" w14:textId="0F8EF47E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AC1186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B0709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1-13</w:t>
            </w:r>
            <w:r w:rsidR="004844BF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47FF236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1FD297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082CF86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0423B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47DFF49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5B7AF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22D2EA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07A358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64EC9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9D42C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3A77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BFB80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882D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53D041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D281E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6CF5B4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EEA2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CEFB43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E1F9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2323FD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3CC74D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4EB9B0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14:paraId="1DA6D194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1-7</w:t>
            </w:r>
          </w:p>
          <w:p w14:paraId="23C2EE8A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8-13</w:t>
            </w:r>
            <w:r w:rsidR="004844BF">
              <w:rPr>
                <w:sz w:val="20"/>
                <w:szCs w:val="20"/>
              </w:rPr>
              <w:t>a</w:t>
            </w:r>
          </w:p>
          <w:p w14:paraId="0845DA76" w14:textId="77777777" w:rsidR="00AC1186" w:rsidRPr="00A045FB" w:rsidRDefault="004844BF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13b</w:t>
            </w:r>
            <w:r w:rsidR="00AC1186" w:rsidRPr="00A045FB">
              <w:rPr>
                <w:sz w:val="20"/>
                <w:szCs w:val="20"/>
              </w:rPr>
              <w:t>-e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 w14:paraId="7ADA886D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2CB0BA34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12E4396E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026569AC" w14:textId="77777777" w:rsidTr="004C6730">
        <w:trPr>
          <w:cantSplit/>
        </w:trPr>
        <w:tc>
          <w:tcPr>
            <w:tcW w:w="850" w:type="dxa"/>
            <w:vAlign w:val="center"/>
          </w:tcPr>
          <w:p w14:paraId="25D778C4" w14:textId="0BB9883E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40AC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2883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4F5C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A656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240B0F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76D248C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3DD7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71C2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64F1C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9A74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16211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7224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5FA435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F693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A83DF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2000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BFA0B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85562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646456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114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EA9F6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4F21DF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7373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31484E5" w14:textId="77777777" w:rsidR="00AC1186" w:rsidRPr="00A045FB" w:rsidRDefault="00C4274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53AF8BE" w14:textId="77777777" w:rsidR="00AC1186" w:rsidRPr="00A045FB" w:rsidRDefault="00C4274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114809C4" w14:textId="77777777" w:rsidTr="004C6730">
        <w:trPr>
          <w:cantSplit/>
        </w:trPr>
        <w:tc>
          <w:tcPr>
            <w:tcW w:w="850" w:type="dxa"/>
            <w:vAlign w:val="center"/>
          </w:tcPr>
          <w:p w14:paraId="07938B08" w14:textId="5BFCFDBB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249777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780A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284CC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1562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B757E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57552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EC770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A06F1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7D37E5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251B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2543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C636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9EBD6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D45D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51A801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B13F8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EDE44C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25FD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62470A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1DE6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BDFE3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4CF6ED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4DCBB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198A56" w14:textId="77777777" w:rsidR="00AC1186" w:rsidRPr="00A045FB" w:rsidRDefault="00C4274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5DCC395" w14:textId="77777777" w:rsidR="00AC1186" w:rsidRPr="00A045FB" w:rsidRDefault="00C4274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132ED36D" w14:textId="77777777" w:rsidTr="004C6730">
        <w:trPr>
          <w:cantSplit/>
        </w:trPr>
        <w:tc>
          <w:tcPr>
            <w:tcW w:w="850" w:type="dxa"/>
            <w:vAlign w:val="center"/>
          </w:tcPr>
          <w:p w14:paraId="13AB677E" w14:textId="4FB3ECA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1AE049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F3216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55FCC8" w14:textId="77777777" w:rsidR="00AC1186" w:rsidRPr="00A045FB" w:rsidRDefault="004522AB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2CF68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EFEE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492C2B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D44E7A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77F79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0613FE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E678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3666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FDBF0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69558B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925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4A6EC0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B8EF3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BE70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EE65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B1C29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2355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744ACA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09FA9E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44ED4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4FED79" w14:textId="77777777" w:rsidR="00AC1186" w:rsidRPr="00A045FB" w:rsidRDefault="004522AB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05620A2" w14:textId="77777777" w:rsidR="00AC1186" w:rsidRPr="00A045FB" w:rsidRDefault="004522AB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0EA70A8C" w14:textId="77777777" w:rsidTr="004C6730">
        <w:trPr>
          <w:cantSplit/>
        </w:trPr>
        <w:tc>
          <w:tcPr>
            <w:tcW w:w="850" w:type="dxa"/>
            <w:vAlign w:val="center"/>
          </w:tcPr>
          <w:p w14:paraId="0671B7A5" w14:textId="04DC4E9B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39EED8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0A99C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B928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251AB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2C502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90B79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48B53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5C31F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F541F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0A9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99D42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6C45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AEF5C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7B51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8A75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C36EF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68562C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2A8E0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997B5C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56A3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268681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A6D34D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90B55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8A4611" w14:textId="77777777" w:rsidR="00AC1186" w:rsidRPr="00A045FB" w:rsidRDefault="0055616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FAEC422" w14:textId="77777777" w:rsidR="00AC1186" w:rsidRPr="00A045FB" w:rsidRDefault="0055616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739B638E" w14:textId="77777777" w:rsidTr="004C6730">
        <w:trPr>
          <w:cantSplit/>
        </w:trPr>
        <w:tc>
          <w:tcPr>
            <w:tcW w:w="850" w:type="dxa"/>
            <w:vAlign w:val="center"/>
          </w:tcPr>
          <w:p w14:paraId="394C4732" w14:textId="7479AD4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5414B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AAA7B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F1C48B" w14:textId="77777777" w:rsidR="00AC1186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1-6</w:t>
            </w:r>
          </w:p>
          <w:p w14:paraId="390DDBE4" w14:textId="77777777" w:rsidR="00DD7CDA" w:rsidRPr="00A045FB" w:rsidRDefault="00DD7CDA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rFonts w:ascii="Cambria Math" w:hAnsi="Cambria Math"/>
                <w:sz w:val="20"/>
                <w:szCs w:val="20"/>
              </w:rPr>
              <w:t>⟨</w:t>
            </w:r>
            <w:r>
              <w:rPr>
                <w:sz w:val="20"/>
                <w:szCs w:val="20"/>
              </w:rPr>
              <w:t>7-22</w:t>
            </w:r>
            <w:r w:rsidRPr="00A045FB">
              <w:rPr>
                <w:rFonts w:ascii="Cambria Math" w:hAnsi="Cambria Math"/>
                <w:sz w:val="20"/>
                <w:szCs w:val="20"/>
              </w:rPr>
              <w:t>⟩</w:t>
            </w:r>
          </w:p>
        </w:tc>
        <w:tc>
          <w:tcPr>
            <w:tcW w:w="0" w:type="auto"/>
            <w:vAlign w:val="center"/>
          </w:tcPr>
          <w:p w14:paraId="63B99A0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572DC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584E5D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67257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872C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BC9755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8311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16F79E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A437C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2FCDB9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0BA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A7F6C0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605D3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E455C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BA99F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B266A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A377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CDCB2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BF7A6F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CCCE5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157298" w14:textId="77777777" w:rsidR="00AC1186" w:rsidRPr="00A045FB" w:rsidRDefault="0055616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1-6</w:t>
            </w:r>
          </w:p>
          <w:p w14:paraId="63D9FC85" w14:textId="77777777" w:rsidR="0055616F" w:rsidRPr="00A045FB" w:rsidRDefault="0055616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7-e</w:t>
            </w:r>
          </w:p>
        </w:tc>
        <w:tc>
          <w:tcPr>
            <w:tcW w:w="650" w:type="dxa"/>
          </w:tcPr>
          <w:p w14:paraId="3CB96936" w14:textId="77777777" w:rsidR="00AC1186" w:rsidRPr="00A045FB" w:rsidRDefault="0055616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30060FDD" w14:textId="77777777" w:rsidR="0055616F" w:rsidRPr="00A045FB" w:rsidRDefault="0055616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543EB9DC" w14:textId="77777777" w:rsidTr="004C6730">
        <w:trPr>
          <w:cantSplit/>
        </w:trPr>
        <w:tc>
          <w:tcPr>
            <w:tcW w:w="850" w:type="dxa"/>
            <w:vAlign w:val="center"/>
          </w:tcPr>
          <w:p w14:paraId="2B47295C" w14:textId="25BD1DF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40A821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2E8E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2215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D8C4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1B9D2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A6859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2B369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D8D2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0EA96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6710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EABE3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41A9E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920488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8A56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18E9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D49EF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E35B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41A0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A6954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A7EB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9D1BD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A42A2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6BC70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6BEE808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4D82CE2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08816FB5" w14:textId="77777777" w:rsidTr="004C6730">
        <w:trPr>
          <w:cantSplit/>
        </w:trPr>
        <w:tc>
          <w:tcPr>
            <w:tcW w:w="850" w:type="dxa"/>
            <w:vAlign w:val="center"/>
          </w:tcPr>
          <w:p w14:paraId="056D0C03" w14:textId="3A22C8C3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3726F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2AC75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2DA3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EA2CB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BC2B6F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7F2AC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3C1310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8262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619532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8803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7CD2B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ADA56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4AF4D3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3206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40AB0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EE323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A0844F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97B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0113FC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8385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2732C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6D40B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BDCC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F59A229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CAEC9D2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47902751" w14:textId="77777777" w:rsidTr="004C6730">
        <w:trPr>
          <w:cantSplit/>
        </w:trPr>
        <w:tc>
          <w:tcPr>
            <w:tcW w:w="850" w:type="dxa"/>
            <w:vAlign w:val="center"/>
          </w:tcPr>
          <w:p w14:paraId="68A73450" w14:textId="430CB72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18EDEC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05E3A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FAF8F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2D4B1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A739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7A66213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165A2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8D9C8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AB9D0E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F6E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7BF88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FA168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54012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0E40C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BD7C4F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CB9A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5A5DC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CCAB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7C92E0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805F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509570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25D7FD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FE272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311162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174C401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5B2A7177" w14:textId="77777777" w:rsidTr="004C6730">
        <w:trPr>
          <w:cantSplit/>
        </w:trPr>
        <w:tc>
          <w:tcPr>
            <w:tcW w:w="850" w:type="dxa"/>
            <w:vAlign w:val="center"/>
          </w:tcPr>
          <w:p w14:paraId="004116D0" w14:textId="38463098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C14C8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5CFDB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E7F341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FD6C6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34B1C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19479D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129AC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C77E5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4660C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B099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AC675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4200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4DC70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9DFA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6661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B5CA8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7267A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8E1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728D1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C621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06BA39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C6F70C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A477B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534651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0CBD747C" w14:textId="77777777" w:rsidR="00AC1186" w:rsidRPr="00A045FB" w:rsidRDefault="00D1274A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36C2F4C0" w14:textId="77777777" w:rsidTr="004C6730">
        <w:trPr>
          <w:cantSplit/>
        </w:trPr>
        <w:tc>
          <w:tcPr>
            <w:tcW w:w="850" w:type="dxa"/>
            <w:vAlign w:val="center"/>
          </w:tcPr>
          <w:p w14:paraId="064FD9D2" w14:textId="10640A48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Pr="00A045FB">
              <w:rPr>
                <w:sz w:val="20"/>
                <w:szCs w:val="20"/>
              </w:rPr>
              <w:t xml:space="preserve"> </w:t>
            </w:r>
            <w:r w:rsidR="00AC1186" w:rsidRPr="00A045F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63FCD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E8B79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8D8587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C614E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1C0B8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7EF303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BD3538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3759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769A5D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C95F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E191D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5145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0B08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44AE3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DD2D7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6A0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F8646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2FFDF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F2E919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45C2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9FCEC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3CDAD18" w14:textId="77777777" w:rsidR="00AC1186" w:rsidRPr="00A045FB" w:rsidRDefault="00DD609C" w:rsidP="00DD609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045FB">
              <w:rPr>
                <w:rFonts w:ascii="Cambria Math" w:hAnsi="Cambria Math"/>
                <w:sz w:val="20"/>
                <w:szCs w:val="20"/>
              </w:rPr>
              <w:t>⟨</w:t>
            </w:r>
            <w:r w:rsidR="00AC1186" w:rsidRPr="00A045FB">
              <w:rPr>
                <w:sz w:val="20"/>
                <w:szCs w:val="20"/>
              </w:rPr>
              <w:t>4,7</w:t>
            </w:r>
            <w:r w:rsidRPr="00A045FB">
              <w:rPr>
                <w:rFonts w:ascii="Cambria Math" w:hAnsi="Cambria Math"/>
                <w:sz w:val="20"/>
                <w:szCs w:val="20"/>
              </w:rPr>
              <w:t>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476600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C4E3B51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0465F4D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29366B75" w14:textId="77777777" w:rsidTr="004C6730">
        <w:trPr>
          <w:cantSplit/>
        </w:trPr>
        <w:tc>
          <w:tcPr>
            <w:tcW w:w="850" w:type="dxa"/>
            <w:vAlign w:val="center"/>
          </w:tcPr>
          <w:p w14:paraId="7034332D" w14:textId="1FA7D5D6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9C45D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30837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2FC90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3F6A0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D47F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52BC7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92A6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0EB8B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3D0281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F6A6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C2B08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B68E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F497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56705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2122B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3D56D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385A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F3F0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B54EA1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4832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47C46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145C8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2236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4A3B1BF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6E6A436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0239415B" w14:textId="77777777" w:rsidTr="004C6730">
        <w:trPr>
          <w:cantSplit/>
        </w:trPr>
        <w:tc>
          <w:tcPr>
            <w:tcW w:w="850" w:type="dxa"/>
            <w:vAlign w:val="center"/>
          </w:tcPr>
          <w:p w14:paraId="27C5380E" w14:textId="4F1F32AF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4042EA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7F88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A569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C0BD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3DAB1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1-52</w:t>
            </w:r>
          </w:p>
        </w:tc>
        <w:tc>
          <w:tcPr>
            <w:tcW w:w="0" w:type="auto"/>
            <w:vAlign w:val="center"/>
          </w:tcPr>
          <w:p w14:paraId="47D8D6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4B0EF2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D3CDD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8C71B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283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2A4A9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0641C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51639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A1EA4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A6CBA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F1E7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DA12E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85C1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41D5D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6749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A4E2D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F9EF4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024F3A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A3B23F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1-52</w:t>
            </w:r>
          </w:p>
          <w:p w14:paraId="06F9E24C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53-e</w:t>
            </w:r>
          </w:p>
        </w:tc>
        <w:tc>
          <w:tcPr>
            <w:tcW w:w="650" w:type="dxa"/>
          </w:tcPr>
          <w:p w14:paraId="3B6B350F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1ADF43D0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19631A0A" w14:textId="77777777" w:rsidTr="004C6730">
        <w:trPr>
          <w:cantSplit/>
        </w:trPr>
        <w:tc>
          <w:tcPr>
            <w:tcW w:w="850" w:type="dxa"/>
            <w:vAlign w:val="center"/>
          </w:tcPr>
          <w:p w14:paraId="698CFBC6" w14:textId="3DF2B5DD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0A3D23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C47F6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58F3E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90C79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44F4C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6FF7E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A85F89D" w14:textId="77777777" w:rsidR="00AC1186" w:rsidRPr="00A045FB" w:rsidRDefault="00DD609C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rFonts w:ascii="Cambria Math" w:hAnsi="Cambria Math"/>
                <w:sz w:val="20"/>
                <w:szCs w:val="20"/>
              </w:rPr>
              <w:t>⟨</w:t>
            </w:r>
            <w:r w:rsidR="00AB68BF" w:rsidRPr="00A045FB">
              <w:rPr>
                <w:sz w:val="20"/>
                <w:szCs w:val="20"/>
              </w:rPr>
              <w:t>13-e</w:t>
            </w:r>
            <w:r w:rsidRPr="00A045FB">
              <w:rPr>
                <w:rFonts w:ascii="Cambria Math" w:hAnsi="Cambria Math"/>
                <w:sz w:val="20"/>
                <w:szCs w:val="20"/>
              </w:rPr>
              <w:t>⟩</w:t>
            </w:r>
          </w:p>
        </w:tc>
        <w:tc>
          <w:tcPr>
            <w:tcW w:w="0" w:type="auto"/>
            <w:vAlign w:val="center"/>
          </w:tcPr>
          <w:p w14:paraId="109F72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F8A60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6AC0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02F6B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C09B3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0F25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1808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11DCD5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5A7C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D6675A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BBF14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238BA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075B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5A1636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B6EF91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B5630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48FC691" w14:textId="77777777" w:rsidR="0040068C" w:rsidRPr="00A045FB" w:rsidRDefault="00AE1CAC" w:rsidP="00AE1CAC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AC16C42" w14:textId="77777777" w:rsidR="0040068C" w:rsidRPr="00A045FB" w:rsidRDefault="0040068C" w:rsidP="00AE1CAC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354B60CC" w14:textId="77777777" w:rsidTr="004C6730">
        <w:trPr>
          <w:cantSplit/>
        </w:trPr>
        <w:tc>
          <w:tcPr>
            <w:tcW w:w="850" w:type="dxa"/>
            <w:vAlign w:val="center"/>
          </w:tcPr>
          <w:p w14:paraId="09EAA0FE" w14:textId="2DB43C0E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2EDBF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B91B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6F1A0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4519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E7001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FA9F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C535EE" w14:textId="77777777" w:rsidR="00AC1186" w:rsidRPr="00A045FB" w:rsidRDefault="00DD609C" w:rsidP="0067424B">
            <w:pPr>
              <w:jc w:val="center"/>
              <w:rPr>
                <w:sz w:val="20"/>
                <w:szCs w:val="20"/>
              </w:rPr>
            </w:pPr>
            <w:r w:rsidRPr="00A045FB">
              <w:rPr>
                <w:rFonts w:ascii="Cambria Math" w:hAnsi="Cambria Math"/>
                <w:sz w:val="20"/>
                <w:szCs w:val="20"/>
              </w:rPr>
              <w:t>⟨</w:t>
            </w:r>
            <w:r w:rsidR="00AC1186" w:rsidRPr="00A045FB">
              <w:rPr>
                <w:sz w:val="20"/>
                <w:szCs w:val="20"/>
              </w:rPr>
              <w:t>1-</w:t>
            </w:r>
            <w:r w:rsidR="000A1C2B">
              <w:rPr>
                <w:sz w:val="20"/>
                <w:szCs w:val="20"/>
              </w:rPr>
              <w:t>1</w:t>
            </w:r>
            <w:r w:rsidR="00AC1186" w:rsidRPr="00A045FB">
              <w:rPr>
                <w:sz w:val="20"/>
                <w:szCs w:val="20"/>
              </w:rPr>
              <w:t>6</w:t>
            </w:r>
            <w:r w:rsidRPr="00A045FB">
              <w:rPr>
                <w:rFonts w:ascii="Cambria Math" w:hAnsi="Cambria Math"/>
                <w:sz w:val="20"/>
                <w:szCs w:val="20"/>
              </w:rPr>
              <w:t>⟩</w:t>
            </w:r>
          </w:p>
        </w:tc>
        <w:tc>
          <w:tcPr>
            <w:tcW w:w="0" w:type="auto"/>
            <w:vAlign w:val="center"/>
          </w:tcPr>
          <w:p w14:paraId="34B2DC3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CB7852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BC1B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1C486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571CA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7F3FA0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CBCEE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6CE925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D12CE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B4B2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27EC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364A9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7984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FADD4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4089B3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36F7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CC697E2" w14:textId="77777777" w:rsidR="0040068C" w:rsidRPr="00A045FB" w:rsidRDefault="00AE1CAC" w:rsidP="00AE1CAC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39BD7C03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1D30DEEB" w14:textId="77777777" w:rsidTr="004C6730">
        <w:trPr>
          <w:cantSplit/>
        </w:trPr>
        <w:tc>
          <w:tcPr>
            <w:tcW w:w="850" w:type="dxa"/>
            <w:vAlign w:val="center"/>
          </w:tcPr>
          <w:p w14:paraId="27CD468E" w14:textId="5B8ABC19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1884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96CD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5800C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21828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98E7B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28-e</w:t>
            </w:r>
          </w:p>
        </w:tc>
        <w:tc>
          <w:tcPr>
            <w:tcW w:w="0" w:type="auto"/>
            <w:vAlign w:val="center"/>
          </w:tcPr>
          <w:p w14:paraId="57FDD7D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4EC2F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99CEA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9A99F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262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509F0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083B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FAC1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CEDB6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C32FB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B70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ED8E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7A40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A0EFE1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7884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733C9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4E86D4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3B549B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DA7E53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1-27</w:t>
            </w:r>
          </w:p>
          <w:p w14:paraId="752D0580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28-e</w:t>
            </w:r>
          </w:p>
        </w:tc>
        <w:tc>
          <w:tcPr>
            <w:tcW w:w="650" w:type="dxa"/>
          </w:tcPr>
          <w:p w14:paraId="5B38E70D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3104B8C3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7C725B45" w14:textId="77777777" w:rsidTr="004C6730">
        <w:trPr>
          <w:cantSplit/>
        </w:trPr>
        <w:tc>
          <w:tcPr>
            <w:tcW w:w="850" w:type="dxa"/>
            <w:vAlign w:val="center"/>
          </w:tcPr>
          <w:p w14:paraId="76E49B2F" w14:textId="7C5ACB89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B2254A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1691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FCBD3D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89F7C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F37AF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1-18</w:t>
            </w:r>
          </w:p>
        </w:tc>
        <w:tc>
          <w:tcPr>
            <w:tcW w:w="0" w:type="auto"/>
            <w:vAlign w:val="center"/>
          </w:tcPr>
          <w:p w14:paraId="03C212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563D9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85D4F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49203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6A9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88A3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801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1659B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FCDA7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55D7C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3D13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BF439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FD7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559DA8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08C2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ADE00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37946C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E9D74C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967F89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1-18</w:t>
            </w:r>
          </w:p>
          <w:p w14:paraId="4DA7AB45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19-e</w:t>
            </w:r>
          </w:p>
        </w:tc>
        <w:tc>
          <w:tcPr>
            <w:tcW w:w="650" w:type="dxa"/>
          </w:tcPr>
          <w:p w14:paraId="3462639D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3D9446F1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4060CE95" w14:textId="77777777" w:rsidTr="004C6730">
        <w:trPr>
          <w:cantSplit/>
        </w:trPr>
        <w:tc>
          <w:tcPr>
            <w:tcW w:w="850" w:type="dxa"/>
            <w:vAlign w:val="center"/>
          </w:tcPr>
          <w:p w14:paraId="4A247075" w14:textId="0E312BA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FB253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CFEB0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79289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160A2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D9085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5CCD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F32FC4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05357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E0F1D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BB11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1B6596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FF9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D54B8A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DE1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0763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3DF5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EAEA4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BC84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5AEC44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D918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B4631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84A905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9161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75B4484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23604C6E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2E0A89E8" w14:textId="77777777" w:rsidTr="004C6730">
        <w:trPr>
          <w:cantSplit/>
        </w:trPr>
        <w:tc>
          <w:tcPr>
            <w:tcW w:w="850" w:type="dxa"/>
            <w:vAlign w:val="center"/>
          </w:tcPr>
          <w:p w14:paraId="5CE213ED" w14:textId="6F2B255D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82357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D5DD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97CA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4585C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296C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3ACC5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FBEE9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0BB66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6185E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ACBC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47870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14D2B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E3A9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BF9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BDA680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52CA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11FF72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58D11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59E48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0D6F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63F6B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5FB64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4977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57C5A62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EA43ECF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4F9284E0" w14:textId="77777777" w:rsidTr="004C6730">
        <w:trPr>
          <w:cantSplit/>
        </w:trPr>
        <w:tc>
          <w:tcPr>
            <w:tcW w:w="850" w:type="dxa"/>
            <w:vAlign w:val="center"/>
          </w:tcPr>
          <w:p w14:paraId="655942C0" w14:textId="323EF4BB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C62A5C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7F92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220B9C" w14:textId="77777777" w:rsidR="00AC1186" w:rsidRPr="00A045FB" w:rsidRDefault="00AD4CC5" w:rsidP="00D0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[21</w:t>
            </w:r>
            <w:r w:rsidR="00AC1186" w:rsidRPr="00A045FB">
              <w:rPr>
                <w:sz w:val="20"/>
                <w:szCs w:val="20"/>
              </w:rPr>
              <w:t>-e</w:t>
            </w:r>
            <w:r w:rsidR="00DD609C" w:rsidRPr="00A045FB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vAlign w:val="center"/>
          </w:tcPr>
          <w:p w14:paraId="0124449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76895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2DA3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E81C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9F46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5F5EB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11B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759023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B74E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4E3F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EC08C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519E6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0406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7D3E3D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D8BE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409218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73F0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71A08B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CCC78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B4A8A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B055B9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8D57266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3AE52432" w14:textId="77777777" w:rsidTr="004C6730">
        <w:trPr>
          <w:cantSplit/>
        </w:trPr>
        <w:tc>
          <w:tcPr>
            <w:tcW w:w="850" w:type="dxa"/>
            <w:vAlign w:val="center"/>
          </w:tcPr>
          <w:p w14:paraId="43006CB4" w14:textId="7FA16349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56FB6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F65E6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8F742D" w14:textId="77777777" w:rsidR="00AC1186" w:rsidRPr="00A045FB" w:rsidRDefault="00DD609C" w:rsidP="0067424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[</w:t>
            </w:r>
            <w:r w:rsidR="00AC1186" w:rsidRPr="00A045FB">
              <w:rPr>
                <w:sz w:val="20"/>
                <w:szCs w:val="20"/>
              </w:rPr>
              <w:t>1-</w:t>
            </w:r>
            <w:r w:rsidR="00AD4CC5">
              <w:rPr>
                <w:sz w:val="20"/>
                <w:szCs w:val="20"/>
              </w:rPr>
              <w:t>1</w:t>
            </w:r>
            <w:r w:rsidR="00AC1186" w:rsidRPr="00A045FB">
              <w:rPr>
                <w:sz w:val="20"/>
                <w:szCs w:val="20"/>
              </w:rPr>
              <w:t>2]</w:t>
            </w:r>
          </w:p>
        </w:tc>
        <w:tc>
          <w:tcPr>
            <w:tcW w:w="0" w:type="auto"/>
            <w:vAlign w:val="center"/>
          </w:tcPr>
          <w:p w14:paraId="4D68B10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5C026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D41CD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63BA5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EFE7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6A07C6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091E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D7AC7C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4FDEB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20B54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73C9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63D020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83290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BC98F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AE81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1F5BA6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BEBC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D9161F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D68732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B15CBD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3A1E45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6A8201F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2FA069A9" w14:textId="77777777" w:rsidTr="004C6730">
        <w:trPr>
          <w:cantSplit/>
        </w:trPr>
        <w:tc>
          <w:tcPr>
            <w:tcW w:w="850" w:type="dxa"/>
            <w:vAlign w:val="center"/>
          </w:tcPr>
          <w:p w14:paraId="03AA7154" w14:textId="37F2654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CCA4AD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A674E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DF5E0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269DB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77D3C4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7EAF5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184E0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7644B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365EE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439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889F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6DB46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AF907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5068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2188B3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A08CF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4D12D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D76D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297AE4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60CF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32B855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7A83EB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C7BCD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78D436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A71ED10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762CBCC0" w14:textId="77777777" w:rsidTr="004C6730">
        <w:trPr>
          <w:cantSplit/>
        </w:trPr>
        <w:tc>
          <w:tcPr>
            <w:tcW w:w="850" w:type="dxa"/>
            <w:vAlign w:val="center"/>
          </w:tcPr>
          <w:p w14:paraId="380252FC" w14:textId="1F50E1F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C36582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E18C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6E6D8C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17FF6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0ACC3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DC318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649B7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AC66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6DEF01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DB6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03EB7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07C9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B9765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FD569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EFFC9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B9A12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D68BB9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F0BE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D3EA7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732C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DC3917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2B19E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19E3D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347C046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32A81B51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4371F5F7" w14:textId="77777777" w:rsidTr="004C6730">
        <w:trPr>
          <w:cantSplit/>
        </w:trPr>
        <w:tc>
          <w:tcPr>
            <w:tcW w:w="850" w:type="dxa"/>
            <w:vAlign w:val="center"/>
          </w:tcPr>
          <w:p w14:paraId="2D521926" w14:textId="00018D9D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19B82F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FC5ED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CEB2B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AB36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57B24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39-e</w:t>
            </w:r>
          </w:p>
        </w:tc>
        <w:tc>
          <w:tcPr>
            <w:tcW w:w="0" w:type="auto"/>
            <w:vAlign w:val="center"/>
          </w:tcPr>
          <w:p w14:paraId="7B5F5AC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42B8B5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8D88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1AF3FE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37B4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0D1E0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45A4B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DCE01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38FA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64B0E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E8E8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45DF9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EA86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000A5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9234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EEBA18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09FA0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6E17D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8D0962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1-38</w:t>
            </w:r>
          </w:p>
          <w:p w14:paraId="34ADD81B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39-e</w:t>
            </w:r>
          </w:p>
        </w:tc>
        <w:tc>
          <w:tcPr>
            <w:tcW w:w="650" w:type="dxa"/>
          </w:tcPr>
          <w:p w14:paraId="0C48660B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507F6C7E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4C9037E0" w14:textId="77777777" w:rsidTr="004C6730">
        <w:trPr>
          <w:cantSplit/>
        </w:trPr>
        <w:tc>
          <w:tcPr>
            <w:tcW w:w="850" w:type="dxa"/>
            <w:vAlign w:val="center"/>
          </w:tcPr>
          <w:p w14:paraId="05F5D68E" w14:textId="32D427A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334C6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B1D53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4D1EC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A1BD6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EC43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1-9</w:t>
            </w:r>
          </w:p>
        </w:tc>
        <w:tc>
          <w:tcPr>
            <w:tcW w:w="0" w:type="auto"/>
            <w:vAlign w:val="center"/>
          </w:tcPr>
          <w:p w14:paraId="0DDA140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40167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AB4BC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9868B4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AE5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663929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FB164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9170F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773C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812183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3734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D749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3339F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43555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E468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7543A9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55806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010D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67D28E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1-9</w:t>
            </w:r>
          </w:p>
          <w:p w14:paraId="66058965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10-e</w:t>
            </w:r>
          </w:p>
        </w:tc>
        <w:tc>
          <w:tcPr>
            <w:tcW w:w="650" w:type="dxa"/>
          </w:tcPr>
          <w:p w14:paraId="7D74D29C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05C0B298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576FE46E" w14:textId="77777777" w:rsidTr="004C6730">
        <w:trPr>
          <w:cantSplit/>
        </w:trPr>
        <w:tc>
          <w:tcPr>
            <w:tcW w:w="850" w:type="dxa"/>
            <w:vAlign w:val="center"/>
          </w:tcPr>
          <w:p w14:paraId="53BC713A" w14:textId="2791BA6F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F50AAA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AF36F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0DD40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FF8DD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F1652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71-e</w:t>
            </w:r>
          </w:p>
        </w:tc>
        <w:tc>
          <w:tcPr>
            <w:tcW w:w="0" w:type="auto"/>
            <w:vAlign w:val="center"/>
          </w:tcPr>
          <w:p w14:paraId="07C30A5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06FD4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3C694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1A04F6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1-56</w:t>
            </w:r>
          </w:p>
          <w:p w14:paraId="0E13884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66-e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0AFF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E4A6C5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B43D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ED72B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54E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B295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1506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9FA57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9AC85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A04F88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FA9C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E1743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E332C0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2DEE0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114D52" w14:textId="77777777" w:rsidR="00AC1186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1-56</w:t>
            </w:r>
          </w:p>
          <w:p w14:paraId="67D0276A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57-66</w:t>
            </w:r>
          </w:p>
          <w:p w14:paraId="37850B8A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66-70</w:t>
            </w:r>
          </w:p>
          <w:p w14:paraId="0618748B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71-e</w:t>
            </w:r>
          </w:p>
        </w:tc>
        <w:tc>
          <w:tcPr>
            <w:tcW w:w="650" w:type="dxa"/>
          </w:tcPr>
          <w:p w14:paraId="733BAFF1" w14:textId="77777777" w:rsidR="00AC1186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53D99A46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</w:t>
            </w:r>
          </w:p>
          <w:p w14:paraId="5E0054A8" w14:textId="77777777" w:rsidR="0040068C" w:rsidRPr="00A045FB" w:rsidRDefault="0040068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4DBC9A15" w14:textId="77777777" w:rsidR="0040068C" w:rsidRPr="00A045FB" w:rsidRDefault="0040068C" w:rsidP="00AE1CAC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14268777" w14:textId="77777777" w:rsidTr="004C6730">
        <w:trPr>
          <w:cantSplit/>
        </w:trPr>
        <w:tc>
          <w:tcPr>
            <w:tcW w:w="850" w:type="dxa"/>
            <w:vAlign w:val="center"/>
          </w:tcPr>
          <w:p w14:paraId="7A9B30C4" w14:textId="404AB152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EAAC3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0C2FB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9037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A791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7CD2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1-14</w:t>
            </w:r>
          </w:p>
        </w:tc>
        <w:tc>
          <w:tcPr>
            <w:tcW w:w="0" w:type="auto"/>
            <w:vAlign w:val="center"/>
          </w:tcPr>
          <w:p w14:paraId="079C53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328F2F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FE41B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2B6AE9" w14:textId="77777777" w:rsidR="00AC1186" w:rsidRPr="00A045FB" w:rsidRDefault="00AC1186" w:rsidP="0065141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</w:t>
            </w:r>
            <w:r w:rsidR="00651416">
              <w:rPr>
                <w:sz w:val="20"/>
                <w:szCs w:val="20"/>
              </w:rPr>
              <w:t>5</w:t>
            </w:r>
          </w:p>
          <w:p w14:paraId="21B1424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35-e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8DBF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E2B465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6F0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BBA14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6A30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149A1B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CD65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CA73B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C6B0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05E948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5235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DA673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7CB6D7A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D7B719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3C08A23" w14:textId="77777777" w:rsidR="00AC1186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1-14</w:t>
            </w:r>
          </w:p>
          <w:p w14:paraId="1C803EFA" w14:textId="77777777" w:rsidR="00AE1CAC" w:rsidRPr="00A045FB" w:rsidRDefault="00AE1CAC" w:rsidP="0065141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15-2</w:t>
            </w:r>
            <w:r w:rsidR="00651416">
              <w:rPr>
                <w:sz w:val="20"/>
                <w:szCs w:val="20"/>
              </w:rPr>
              <w:t>5</w:t>
            </w:r>
          </w:p>
          <w:p w14:paraId="7EFCC3A0" w14:textId="77777777" w:rsidR="00AE1CAC" w:rsidRPr="00A045FB" w:rsidRDefault="00651416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E1CAC" w:rsidRPr="00A045FB">
              <w:rPr>
                <w:sz w:val="20"/>
                <w:szCs w:val="20"/>
              </w:rPr>
              <w:t>-34</w:t>
            </w:r>
          </w:p>
          <w:p w14:paraId="41E9C3EA" w14:textId="77777777" w:rsidR="00AE1CAC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35-e</w:t>
            </w:r>
          </w:p>
        </w:tc>
        <w:tc>
          <w:tcPr>
            <w:tcW w:w="650" w:type="dxa"/>
          </w:tcPr>
          <w:p w14:paraId="400DCC56" w14:textId="77777777" w:rsidR="00AC1186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6C64E165" w14:textId="77777777" w:rsidR="00AE1CAC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7527DDF1" w14:textId="77777777" w:rsidR="00AE1CAC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</w:t>
            </w:r>
          </w:p>
          <w:p w14:paraId="157A694E" w14:textId="77777777" w:rsidR="00AE1CAC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6032934E" w14:textId="77777777" w:rsidTr="004C6730">
        <w:trPr>
          <w:cantSplit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527A790" w14:textId="5E20B2C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 </w:t>
            </w:r>
            <w:r w:rsidR="00AC1186" w:rsidRPr="00A045FB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5416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DE2C40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F868C0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7B668F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BE6B58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CD00E4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4BFD5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E72C77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45C165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22B8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8DD84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24CF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326B4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B8C7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258981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02CB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C5000F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2863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724789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3666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7EBD7E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DC5AC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37A7B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CDE513B" w14:textId="77777777" w:rsidR="00AC1186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17DEFA3C" w14:textId="77777777" w:rsidR="00AC1186" w:rsidRPr="00A045FB" w:rsidRDefault="00AE1CA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A045FB" w:rsidRPr="00A045FB" w14:paraId="5FF1595C" w14:textId="77777777" w:rsidTr="004C6730">
        <w:trPr>
          <w:cantSplit/>
        </w:trPr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4A0A6E" w14:textId="77777777" w:rsidR="00AC1186" w:rsidRPr="00A045FB" w:rsidRDefault="00AC1186" w:rsidP="002C64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ED1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5875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96ADD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96D2C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215B2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B219B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907C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FEAB6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02AF8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1422A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8280B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90C5B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FE0A7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5952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9721E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FB77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15DDE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EF4B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28950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9EF0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83E1D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7BF0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C6B1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5F9A020C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324D70E9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573B57" w:rsidRPr="00A045FB" w14:paraId="52FFC8F6" w14:textId="77777777" w:rsidTr="004C6730">
        <w:trPr>
          <w:cantSplit/>
        </w:trPr>
        <w:tc>
          <w:tcPr>
            <w:tcW w:w="850" w:type="dxa"/>
            <w:vAlign w:val="center"/>
          </w:tcPr>
          <w:p w14:paraId="48FDF989" w14:textId="1DDE7EE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25AD1D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2FF8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61C05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1D3F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207BF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3FB5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E26A1C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18143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5CBAD0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926A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70DABD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62D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920B4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771B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761776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E9E0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717D2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DB691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5B26A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63D8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D2C5E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FFC7F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A782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E3A2009" w14:textId="77777777" w:rsidR="00AC1186" w:rsidRPr="00A045FB" w:rsidRDefault="008C05A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76EBE6BD" w14:textId="77777777" w:rsidR="00AC1186" w:rsidRPr="00A045FB" w:rsidRDefault="008C05A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</w:t>
            </w:r>
          </w:p>
        </w:tc>
      </w:tr>
      <w:tr w:rsidR="00573B57" w:rsidRPr="00A045FB" w14:paraId="227A3FDC" w14:textId="77777777" w:rsidTr="004C6730">
        <w:trPr>
          <w:cantSplit/>
        </w:trPr>
        <w:tc>
          <w:tcPr>
            <w:tcW w:w="850" w:type="dxa"/>
            <w:vAlign w:val="center"/>
          </w:tcPr>
          <w:p w14:paraId="39CD5936" w14:textId="15DE8FED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5E4504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E8573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6676F6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2A0E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791C8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49581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C44D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ED8C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44638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AD6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DE98B7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9771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E91FB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2E4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A9A39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5A5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FE0002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72E33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584536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18C9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FC1AD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9F29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311EE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1F32FEB" w14:textId="77777777" w:rsidR="00AC1186" w:rsidRPr="00A045FB" w:rsidRDefault="008C05A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982300D" w14:textId="77777777" w:rsidR="00AC1186" w:rsidRPr="00A045FB" w:rsidRDefault="008C05A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</w:t>
            </w:r>
          </w:p>
        </w:tc>
      </w:tr>
      <w:tr w:rsidR="00573B57" w:rsidRPr="00A045FB" w14:paraId="76109880" w14:textId="77777777" w:rsidTr="004C6730">
        <w:trPr>
          <w:cantSplit/>
        </w:trPr>
        <w:tc>
          <w:tcPr>
            <w:tcW w:w="850" w:type="dxa"/>
            <w:vAlign w:val="center"/>
          </w:tcPr>
          <w:p w14:paraId="46F0AC4B" w14:textId="501C5B5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0E9D2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AEB3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22B4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73463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58F9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5F0D94" w14:textId="77777777" w:rsidR="00AC1186" w:rsidRPr="00A045FB" w:rsidRDefault="0014105F" w:rsidP="00D0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AC1186" w:rsidRPr="00A045FB">
              <w:rPr>
                <w:sz w:val="20"/>
                <w:szCs w:val="20"/>
              </w:rPr>
              <w:t>6-21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A98AD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532C4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7D7CCE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CC3E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5597F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B4C1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8200B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623A1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5BFE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40E11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4079A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1947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19AAD2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2D1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6B825A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89E87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2A765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E75AE5" w14:textId="77777777" w:rsidR="008C05A1" w:rsidRPr="00A045FB" w:rsidRDefault="0014105F" w:rsidP="00141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8970E69" w14:textId="77777777" w:rsidR="008C05A1" w:rsidRPr="00A045FB" w:rsidRDefault="008C05A1" w:rsidP="0014105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</w:t>
            </w:r>
          </w:p>
        </w:tc>
      </w:tr>
      <w:tr w:rsidR="00573B57" w:rsidRPr="00A045FB" w14:paraId="68B642CA" w14:textId="77777777" w:rsidTr="004C6730">
        <w:trPr>
          <w:cantSplit/>
        </w:trPr>
        <w:tc>
          <w:tcPr>
            <w:tcW w:w="850" w:type="dxa"/>
            <w:vAlign w:val="center"/>
          </w:tcPr>
          <w:p w14:paraId="75B755D7" w14:textId="7B55481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565165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15C29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7D8132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6353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976AB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E5AA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BC57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78AD5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9DF3A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88DA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580216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E5A6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2F60D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3B54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6E71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0286E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5FEA5D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2BEF2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181CBA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DEF5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841FF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17-e</w:t>
            </w:r>
          </w:p>
        </w:tc>
        <w:tc>
          <w:tcPr>
            <w:tcW w:w="0" w:type="auto"/>
            <w:vAlign w:val="center"/>
          </w:tcPr>
          <w:p w14:paraId="0ECA4F0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455C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F7F953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1-16</w:t>
            </w:r>
          </w:p>
          <w:p w14:paraId="7924A750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17-</w:t>
            </w:r>
            <w:r w:rsidR="00170EDB">
              <w:rPr>
                <w:sz w:val="20"/>
                <w:szCs w:val="20"/>
              </w:rPr>
              <w:t>e</w:t>
            </w:r>
          </w:p>
        </w:tc>
        <w:tc>
          <w:tcPr>
            <w:tcW w:w="650" w:type="dxa"/>
          </w:tcPr>
          <w:p w14:paraId="0E33A7D2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</w:t>
            </w:r>
          </w:p>
          <w:p w14:paraId="6EB9CB39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26B36ECB" w14:textId="77777777" w:rsidTr="004C6730">
        <w:trPr>
          <w:cantSplit/>
        </w:trPr>
        <w:tc>
          <w:tcPr>
            <w:tcW w:w="850" w:type="dxa"/>
            <w:vAlign w:val="center"/>
          </w:tcPr>
          <w:p w14:paraId="332D2D9A" w14:textId="3BDE8D19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73B4E3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33F1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8D378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D0A9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707415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61F8D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59391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34E24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D9BEE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D2FC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9DF3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9DEC0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0741D4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9540F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E9C8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A8F6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E4C2F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C217E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1B71A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3D5C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A8C2F0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EF5A25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61F2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8A67444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4C723C1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1AAA1356" w14:textId="77777777" w:rsidTr="004C6730">
        <w:trPr>
          <w:cantSplit/>
        </w:trPr>
        <w:tc>
          <w:tcPr>
            <w:tcW w:w="850" w:type="dxa"/>
            <w:vAlign w:val="center"/>
          </w:tcPr>
          <w:p w14:paraId="4CAE26C1" w14:textId="69EAB8EA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0119F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1216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3E47D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A26D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529EE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A60EF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98921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2941F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D470C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675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90C63D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5EA5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0EE8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FF495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BAE960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BE868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3C9A4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855F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069DF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750F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1A091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6DABC4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74AC6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705E9DF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8E9C151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443F77AD" w14:textId="77777777" w:rsidTr="004C6730">
        <w:trPr>
          <w:cantSplit/>
        </w:trPr>
        <w:tc>
          <w:tcPr>
            <w:tcW w:w="850" w:type="dxa"/>
            <w:vAlign w:val="center"/>
          </w:tcPr>
          <w:p w14:paraId="09B49061" w14:textId="53F52AAF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138D5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2119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CD72D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BB34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8DB5FF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FE15E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9AD9B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A0291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65418E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BA0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5EAE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4C3B0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816E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99B9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828F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C9E7B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ECA587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B11EC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F7A08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7014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D5932F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205520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297D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B36FD4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1D5DB00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050D5F55" w14:textId="77777777" w:rsidTr="004C6730">
        <w:trPr>
          <w:cantSplit/>
        </w:trPr>
        <w:tc>
          <w:tcPr>
            <w:tcW w:w="850" w:type="dxa"/>
            <w:vAlign w:val="center"/>
          </w:tcPr>
          <w:p w14:paraId="51DEF82C" w14:textId="07868AD6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1E37F0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8D47F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A0DFA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4D674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7F679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32-e</w:t>
            </w:r>
          </w:p>
        </w:tc>
        <w:tc>
          <w:tcPr>
            <w:tcW w:w="0" w:type="auto"/>
            <w:vAlign w:val="center"/>
          </w:tcPr>
          <w:p w14:paraId="73B67F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3E66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E443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FE07B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C15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550190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DBD34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44AF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896E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9293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535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27FC8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AD26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AA68A5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60C0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D8ACB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D6663C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0DF8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F09A73E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1-31</w:t>
            </w:r>
          </w:p>
          <w:p w14:paraId="2061B750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32-e</w:t>
            </w:r>
          </w:p>
        </w:tc>
        <w:tc>
          <w:tcPr>
            <w:tcW w:w="650" w:type="dxa"/>
          </w:tcPr>
          <w:p w14:paraId="5FC23DF8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39D03EFE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59958071" w14:textId="77777777" w:rsidTr="004C6730">
        <w:trPr>
          <w:cantSplit/>
        </w:trPr>
        <w:tc>
          <w:tcPr>
            <w:tcW w:w="850" w:type="dxa"/>
            <w:vAlign w:val="center"/>
          </w:tcPr>
          <w:p w14:paraId="6D0EF72C" w14:textId="546586A2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22D552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27E6D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5CEEE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A6CA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B622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1-9</w:t>
            </w:r>
          </w:p>
        </w:tc>
        <w:tc>
          <w:tcPr>
            <w:tcW w:w="0" w:type="auto"/>
            <w:vAlign w:val="center"/>
          </w:tcPr>
          <w:p w14:paraId="79592B9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E9C63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66637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603396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D13F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4B3700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E78A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BC7F8B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9D27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05DFF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6D110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32B8F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EDE4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15EDCC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907C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BC215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F576AA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A3926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33B442" w14:textId="77777777" w:rsidR="00AC1186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1-9</w:t>
            </w:r>
          </w:p>
          <w:p w14:paraId="7F972F13" w14:textId="77777777" w:rsidR="005377AA" w:rsidRPr="00A045FB" w:rsidRDefault="005377AA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10-e</w:t>
            </w:r>
          </w:p>
        </w:tc>
        <w:tc>
          <w:tcPr>
            <w:tcW w:w="650" w:type="dxa"/>
          </w:tcPr>
          <w:p w14:paraId="65F5E9B4" w14:textId="77777777" w:rsidR="00AC1186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26139DB2" w14:textId="77777777" w:rsidR="005377AA" w:rsidRPr="00A045FB" w:rsidRDefault="005377AA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73B57" w:rsidRPr="00A045FB" w14:paraId="3C13C717" w14:textId="77777777" w:rsidTr="004C6730">
        <w:trPr>
          <w:cantSplit/>
        </w:trPr>
        <w:tc>
          <w:tcPr>
            <w:tcW w:w="850" w:type="dxa"/>
            <w:vAlign w:val="center"/>
          </w:tcPr>
          <w:p w14:paraId="576D5387" w14:textId="2C75690F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82A522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9DD8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8244D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98033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6C0FCC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AEFC7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8176F3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11731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79B78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1FB3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8FA35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AB8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00C8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A4BC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FD9A52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181D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FDEE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BAC5E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54630D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B80F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A1E6E2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C7578E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AC3DD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CD279D" w14:textId="77777777" w:rsidR="00AC1186" w:rsidRPr="00A045FB" w:rsidRDefault="005377AA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609C" w:rsidRPr="00A045FB">
              <w:rPr>
                <w:sz w:val="20"/>
                <w:szCs w:val="20"/>
              </w:rPr>
              <w:t>-e</w:t>
            </w:r>
          </w:p>
        </w:tc>
        <w:tc>
          <w:tcPr>
            <w:tcW w:w="650" w:type="dxa"/>
          </w:tcPr>
          <w:p w14:paraId="547588F3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4C92B8B3" w14:textId="77777777" w:rsidTr="004C6730">
        <w:trPr>
          <w:cantSplit/>
        </w:trPr>
        <w:tc>
          <w:tcPr>
            <w:tcW w:w="850" w:type="dxa"/>
            <w:vAlign w:val="center"/>
          </w:tcPr>
          <w:p w14:paraId="5DC99E03" w14:textId="1A7474C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BFBF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11D1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B92C20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2A6B1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5B6E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B5BA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AB47A8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CCBA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11A875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767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9E9EB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FA6F2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B86CCA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650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30E7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344C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55D6DB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46F0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76017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415E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D69955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693E5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CDD7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DC4FC3E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90DAC2A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0F1AB735" w14:textId="77777777" w:rsidTr="004C6730">
        <w:trPr>
          <w:cantSplit/>
        </w:trPr>
        <w:tc>
          <w:tcPr>
            <w:tcW w:w="850" w:type="dxa"/>
            <w:vAlign w:val="center"/>
          </w:tcPr>
          <w:p w14:paraId="33C48504" w14:textId="04033951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52FCA1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6798F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263E45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3BC8A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8E845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77E2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12EEF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A56FA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B89E0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335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887C4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79C89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A124CA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4B6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4973BC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DDEF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3ECA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E206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E1FD24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405E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1F43E2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201049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1A8F1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1F13F74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F1BF88B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1BEBB927" w14:textId="77777777" w:rsidTr="004C6730">
        <w:trPr>
          <w:cantSplit/>
        </w:trPr>
        <w:tc>
          <w:tcPr>
            <w:tcW w:w="850" w:type="dxa"/>
            <w:vAlign w:val="center"/>
          </w:tcPr>
          <w:p w14:paraId="0EF3140B" w14:textId="31CF778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54AEC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C1FEC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57129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7235C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D86E3C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DDD95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E8668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B132A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1F1686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EACD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7A0FF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28E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3D652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BA1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F0130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D88B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B62D0E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F655C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45EEB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2BAA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1F043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FF1754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2C8F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98DDAA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07CB9AC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23C6812B" w14:textId="77777777" w:rsidTr="004C6730">
        <w:trPr>
          <w:cantSplit/>
        </w:trPr>
        <w:tc>
          <w:tcPr>
            <w:tcW w:w="850" w:type="dxa"/>
            <w:vAlign w:val="center"/>
          </w:tcPr>
          <w:p w14:paraId="3D2AD374" w14:textId="46CDF8C7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EFECB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C471F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E5589B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9122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4D5F32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DDB90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B0FC1D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8C4AD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F1F1B8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0D21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382BA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F45B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55333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FBA3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EC8BCC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0014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18F7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B64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BBD54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2D8D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74AEB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55F15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BB819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BDB5EC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8F901CB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0832CEA8" w14:textId="77777777" w:rsidTr="004C6730">
        <w:trPr>
          <w:cantSplit/>
        </w:trPr>
        <w:tc>
          <w:tcPr>
            <w:tcW w:w="850" w:type="dxa"/>
            <w:vAlign w:val="center"/>
          </w:tcPr>
          <w:p w14:paraId="11561FD9" w14:textId="7D9CAD06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010776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C1DE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722E9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11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01A1B0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8B02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3E437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2CBA2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FED91E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325C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BCE366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0A4D8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34D50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7767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15800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B29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41BA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320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245A8D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B728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614D1B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7BE80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5A1D1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1A214A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37C075A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10DBA44E" w14:textId="77777777" w:rsidTr="004C6730">
        <w:trPr>
          <w:cantSplit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02EB709" w14:textId="5ADE48D1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AC1186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B3089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02AB8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1E88D9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18B806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FCA37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BC7BC0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884FE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12584C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763397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0FB4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ED4933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1205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DE379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DD5F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9F684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ADFC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78374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D720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63CBBE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177B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A5994E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9B2F07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0C09B4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8124258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2F88095B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A045FB" w:rsidRPr="00A045FB" w14:paraId="64A8067F" w14:textId="77777777" w:rsidTr="004C6730">
        <w:trPr>
          <w:cantSplit/>
        </w:trPr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3AF94F" w14:textId="77777777" w:rsidR="00AC1186" w:rsidRPr="00A045FB" w:rsidRDefault="00AC1186" w:rsidP="002C64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7B35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C5F50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54D6B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BE22E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4D5AB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9D3E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79340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CCF21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6F38A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DCA37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7846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272C6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DFC2D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426DE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EE8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A839B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BB660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5926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0D4E6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86BED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3C8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37DA1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5521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D1BBBC9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3BFFF007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573B57" w:rsidRPr="00A045FB" w14:paraId="3B99656E" w14:textId="77777777" w:rsidTr="004C6730">
        <w:trPr>
          <w:cantSplit/>
        </w:trPr>
        <w:tc>
          <w:tcPr>
            <w:tcW w:w="850" w:type="dxa"/>
            <w:vAlign w:val="center"/>
          </w:tcPr>
          <w:p w14:paraId="1D0E1AB1" w14:textId="36F27919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122C90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85D08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E9DA8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553DA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E2A96F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ED77A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B138B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CCF51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E40CA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59E6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5AE9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C743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7AEE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14E6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D1FCC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AD6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653A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266E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B3091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1327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EA8E69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0A37BB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ACDBFD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44B8CE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21725E53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072E484A" w14:textId="77777777" w:rsidTr="004C6730">
        <w:trPr>
          <w:cantSplit/>
        </w:trPr>
        <w:tc>
          <w:tcPr>
            <w:tcW w:w="850" w:type="dxa"/>
            <w:vAlign w:val="center"/>
          </w:tcPr>
          <w:p w14:paraId="06D4FE30" w14:textId="522A8EB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428270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6DAB6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1557E4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DA97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F7BE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55F0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F8511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4AC8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DFE841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EB03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5AEEA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82006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156BF7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FD2E9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6F0832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499D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EF37D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EA9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DF8436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F767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B103E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2EFB0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043A0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D74EE8A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79EFFF9E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3FC74A7F" w14:textId="77777777" w:rsidTr="004C6730">
        <w:trPr>
          <w:cantSplit/>
        </w:trPr>
        <w:tc>
          <w:tcPr>
            <w:tcW w:w="850" w:type="dxa"/>
            <w:vAlign w:val="center"/>
          </w:tcPr>
          <w:p w14:paraId="1597E3FA" w14:textId="29E3A531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F119DE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E458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14B0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C588D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1F200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1CA5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10991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CDBA0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265B07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FF2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6FD7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AC48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678F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EE31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F2E8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E059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6C7CAD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BC4B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9BFCD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FD6F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A269C2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64200A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D20CB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E30D712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2B7C9D8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04D68407" w14:textId="77777777" w:rsidTr="004C6730">
        <w:trPr>
          <w:cantSplit/>
        </w:trPr>
        <w:tc>
          <w:tcPr>
            <w:tcW w:w="850" w:type="dxa"/>
            <w:vAlign w:val="center"/>
          </w:tcPr>
          <w:p w14:paraId="5B81BA9C" w14:textId="7F2F4C2E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E0CFA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8B49D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9C362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29-e</w:t>
            </w:r>
          </w:p>
        </w:tc>
        <w:tc>
          <w:tcPr>
            <w:tcW w:w="0" w:type="auto"/>
            <w:vAlign w:val="center"/>
          </w:tcPr>
          <w:p w14:paraId="3AD5BAA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467502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7A785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67F7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8FBF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7C57E3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6EEA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7E2FD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E4DB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EF7E3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D53D6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A172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B77F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900E2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7B97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7F596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682A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91E917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4BF4B9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C38CA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DF82110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1-28</w:t>
            </w:r>
          </w:p>
          <w:p w14:paraId="53192B58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29-e</w:t>
            </w:r>
          </w:p>
        </w:tc>
        <w:tc>
          <w:tcPr>
            <w:tcW w:w="650" w:type="dxa"/>
          </w:tcPr>
          <w:p w14:paraId="07A0A238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387BEA41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346E9D57" w14:textId="77777777" w:rsidTr="004C6730">
        <w:trPr>
          <w:cantSplit/>
        </w:trPr>
        <w:tc>
          <w:tcPr>
            <w:tcW w:w="850" w:type="dxa"/>
            <w:vAlign w:val="center"/>
          </w:tcPr>
          <w:p w14:paraId="3493ADCD" w14:textId="5EF3B49A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07F603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9B40E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C14A6DE" w14:textId="77777777" w:rsidR="001E6326" w:rsidRPr="00A045FB" w:rsidRDefault="001E6326" w:rsidP="0067424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1,</w:t>
            </w:r>
          </w:p>
          <w:p w14:paraId="4F527627" w14:textId="77777777" w:rsidR="00AC1186" w:rsidRPr="00A045FB" w:rsidRDefault="002B7A35" w:rsidP="00674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1186" w:rsidRPr="00A045FB">
              <w:rPr>
                <w:sz w:val="20"/>
                <w:szCs w:val="20"/>
              </w:rPr>
              <w:t>7-33</w:t>
            </w:r>
          </w:p>
        </w:tc>
        <w:tc>
          <w:tcPr>
            <w:tcW w:w="0" w:type="auto"/>
            <w:vAlign w:val="center"/>
          </w:tcPr>
          <w:p w14:paraId="298B986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[30-e</w:t>
            </w:r>
            <w:r w:rsidR="00DD609C" w:rsidRPr="00A045FB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625FE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066C3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971B26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D6C7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B16E4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019F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501A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0ED1F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990B0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49DF4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A0722F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D57A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EBD1AB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B7B14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22-e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D19E5B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E51E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E9F6F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7DB55E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2062A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AB335A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</w:t>
            </w:r>
          </w:p>
          <w:p w14:paraId="0FDDD392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2-</w:t>
            </w:r>
            <w:r w:rsidR="002B7A35">
              <w:rPr>
                <w:sz w:val="20"/>
                <w:szCs w:val="20"/>
              </w:rPr>
              <w:t>16</w:t>
            </w:r>
          </w:p>
          <w:p w14:paraId="4C0A53A4" w14:textId="77777777" w:rsidR="00DD609C" w:rsidRPr="00A045FB" w:rsidRDefault="002B7A35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D609C" w:rsidRPr="00A045FB">
              <w:rPr>
                <w:sz w:val="20"/>
                <w:szCs w:val="20"/>
              </w:rPr>
              <w:t>-21</w:t>
            </w:r>
          </w:p>
          <w:p w14:paraId="43379EFB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22-33</w:t>
            </w:r>
          </w:p>
          <w:p w14:paraId="47DAEC4F" w14:textId="77777777" w:rsidR="00DD609C" w:rsidRPr="00A045FB" w:rsidRDefault="00DD609C" w:rsidP="00DD609C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34-e</w:t>
            </w:r>
          </w:p>
        </w:tc>
        <w:tc>
          <w:tcPr>
            <w:tcW w:w="650" w:type="dxa"/>
          </w:tcPr>
          <w:p w14:paraId="34A86678" w14:textId="77777777" w:rsidR="00AC1186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3B6FE648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4EE22615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54DBC9DF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0EDC4C7A" w14:textId="77777777" w:rsidR="00DD609C" w:rsidRPr="00A045FB" w:rsidRDefault="00DD609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4B626AE5" w14:textId="77777777" w:rsidTr="004C6730">
        <w:trPr>
          <w:cantSplit/>
        </w:trPr>
        <w:tc>
          <w:tcPr>
            <w:tcW w:w="850" w:type="dxa"/>
            <w:vAlign w:val="center"/>
          </w:tcPr>
          <w:p w14:paraId="1296F537" w14:textId="1199BE1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449F3F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20C19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AF91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6FA3F2" w14:textId="77777777" w:rsidR="00AC1186" w:rsidRPr="00A045FB" w:rsidRDefault="00DD609C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[</w:t>
            </w:r>
            <w:r w:rsidR="00AC1186" w:rsidRPr="00A045FB">
              <w:rPr>
                <w:sz w:val="20"/>
                <w:szCs w:val="20"/>
              </w:rPr>
              <w:t>1-4]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6F1269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6291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72C8C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8CAE7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20DEBF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2295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897BFF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AB979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E3F65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E4A0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F1C153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6AAC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4B39A2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D5A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EA51C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05E2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13867E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BF757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F2D40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BC544C" w14:textId="77777777" w:rsidR="00AC1186" w:rsidRPr="00A045FB" w:rsidRDefault="00CB7D6E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03FAE651" w14:textId="77777777" w:rsidR="00AC1186" w:rsidRPr="00A045FB" w:rsidRDefault="00CB7D6E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6EB421BC" w14:textId="77777777" w:rsidTr="004C6730">
        <w:trPr>
          <w:cantSplit/>
        </w:trPr>
        <w:tc>
          <w:tcPr>
            <w:tcW w:w="850" w:type="dxa"/>
            <w:vAlign w:val="center"/>
          </w:tcPr>
          <w:p w14:paraId="19ABB93F" w14:textId="60CDEBEA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EE687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2BBC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CE4EDD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83EB6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E99F2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8BC73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665F18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EFA78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7F9C31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D87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8F574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787EE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8A8653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3FC2E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24DC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1F96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D977A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D14A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C1351C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4425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BE0D1C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ADD7E0A" w14:textId="77777777" w:rsidR="00AC1186" w:rsidRPr="00A045FB" w:rsidRDefault="00DD609C" w:rsidP="00E0070D">
            <w:pPr>
              <w:jc w:val="center"/>
              <w:rPr>
                <w:sz w:val="20"/>
                <w:szCs w:val="20"/>
              </w:rPr>
            </w:pPr>
            <w:r w:rsidRPr="00A045FB">
              <w:rPr>
                <w:rFonts w:ascii="Cambria Math" w:hAnsi="Cambria Math"/>
                <w:sz w:val="20"/>
                <w:szCs w:val="20"/>
              </w:rPr>
              <w:t>⟨</w:t>
            </w:r>
            <w:r w:rsidRPr="00A045FB">
              <w:rPr>
                <w:sz w:val="20"/>
                <w:szCs w:val="20"/>
              </w:rPr>
              <w:t>28,29</w:t>
            </w:r>
            <w:r w:rsidRPr="00A045FB">
              <w:rPr>
                <w:rFonts w:ascii="Cambria Math" w:hAnsi="Cambria Math"/>
                <w:sz w:val="20"/>
                <w:szCs w:val="20"/>
              </w:rPr>
              <w:t>⟩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E3913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BE8A8B" w14:textId="77777777" w:rsidR="00AC1186" w:rsidRPr="00A045FB" w:rsidRDefault="00CB7D6E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7ED5E4B6" w14:textId="77777777" w:rsidR="00AC1186" w:rsidRPr="00A045FB" w:rsidRDefault="00CB7D6E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604153D7" w14:textId="77777777" w:rsidTr="004C6730">
        <w:trPr>
          <w:cantSplit/>
        </w:trPr>
        <w:tc>
          <w:tcPr>
            <w:tcW w:w="850" w:type="dxa"/>
            <w:vAlign w:val="center"/>
          </w:tcPr>
          <w:p w14:paraId="0F7F20D0" w14:textId="7AB67F5D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1A744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EA86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0471D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42699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5D9E6B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7546B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52779F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7F6A4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11DD6D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748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25D30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E9BB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48E7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EC4E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E85EA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285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E66C72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3A4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8EB270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4159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EFE60C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FD4BC3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4479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EB35E2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</w:t>
            </w:r>
            <w:r w:rsidR="00BE3538">
              <w:rPr>
                <w:sz w:val="20"/>
                <w:szCs w:val="20"/>
              </w:rPr>
              <w:t>e</w:t>
            </w:r>
          </w:p>
        </w:tc>
        <w:tc>
          <w:tcPr>
            <w:tcW w:w="650" w:type="dxa"/>
          </w:tcPr>
          <w:p w14:paraId="2A7EDF18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33091FC3" w14:textId="77777777" w:rsidTr="004C6730">
        <w:trPr>
          <w:cantSplit/>
        </w:trPr>
        <w:tc>
          <w:tcPr>
            <w:tcW w:w="850" w:type="dxa"/>
            <w:vAlign w:val="center"/>
          </w:tcPr>
          <w:p w14:paraId="453A3AD1" w14:textId="49B8E346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5EF4A5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04442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B73D6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BB32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8CEDB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87FBD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ED44A4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327F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4B84D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334D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47E3B0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BA93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8681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27979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EE513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FA0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BB73A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1F7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1-32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F8A744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AF5E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CD83E0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ECFE1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0F2CC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35F250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1-32</w:t>
            </w:r>
          </w:p>
          <w:p w14:paraId="459DB1FE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33-e</w:t>
            </w:r>
          </w:p>
        </w:tc>
        <w:tc>
          <w:tcPr>
            <w:tcW w:w="650" w:type="dxa"/>
          </w:tcPr>
          <w:p w14:paraId="4DC22953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2CB83D01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677ECB5C" w14:textId="77777777" w:rsidTr="004C6730">
        <w:trPr>
          <w:cantSplit/>
        </w:trPr>
        <w:tc>
          <w:tcPr>
            <w:tcW w:w="850" w:type="dxa"/>
            <w:vAlign w:val="center"/>
          </w:tcPr>
          <w:p w14:paraId="001451DD" w14:textId="2A060A2D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Luke</w:t>
            </w:r>
            <w:r w:rsidR="00AC1186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6952C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D830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B8EB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27846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30F02F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F1835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94870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15AA0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28AAB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9A54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B5EE6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88CBC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FF492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A5E9D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4085E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2237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BB8FA0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5BC8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29173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D9FE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59B6C5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697BA7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D8586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7C4D2C5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74D6977F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3EDE32D5" w14:textId="77777777" w:rsidTr="004C6730">
        <w:trPr>
          <w:cantSplit/>
        </w:trPr>
        <w:tc>
          <w:tcPr>
            <w:tcW w:w="850" w:type="dxa"/>
            <w:vAlign w:val="center"/>
          </w:tcPr>
          <w:p w14:paraId="064C7BBE" w14:textId="435AFB3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33CA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DACD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50303D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B785D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E96FD3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7D45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DDE537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361F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67498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BF60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799BF9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589A7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29A19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27FA3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2B6CED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A1D8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CBB44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113B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31-e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CDD44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68E1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A96462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20E08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F79663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53C21E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1-30</w:t>
            </w:r>
          </w:p>
          <w:p w14:paraId="7B4AED42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31-e</w:t>
            </w:r>
          </w:p>
        </w:tc>
        <w:tc>
          <w:tcPr>
            <w:tcW w:w="650" w:type="dxa"/>
          </w:tcPr>
          <w:p w14:paraId="047D00A1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4A8DD982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616D605E" w14:textId="77777777" w:rsidTr="004C6730">
        <w:trPr>
          <w:cantSplit/>
        </w:trPr>
        <w:tc>
          <w:tcPr>
            <w:tcW w:w="850" w:type="dxa"/>
            <w:vAlign w:val="center"/>
          </w:tcPr>
          <w:p w14:paraId="6D50F0B7" w14:textId="3DF62502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52F866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44FDC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C9AB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C4CA9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F9C666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1096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[48-e</w:t>
            </w:r>
            <w:r w:rsidR="00DD609C" w:rsidRPr="00A045FB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D6C1D5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AECA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7A6204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0A0B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92D91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FE35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E11D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45019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C5A82B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55EBF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64B41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213C2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60D009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BFCE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181897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183CE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8AAC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B0D9379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2DF73E1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392CB355" w14:textId="77777777" w:rsidTr="004C6730">
        <w:trPr>
          <w:cantSplit/>
        </w:trPr>
        <w:tc>
          <w:tcPr>
            <w:tcW w:w="850" w:type="dxa"/>
            <w:vAlign w:val="center"/>
          </w:tcPr>
          <w:p w14:paraId="3C16E9FD" w14:textId="5CD3CAD7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1B61B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802B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714A9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C6D4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CDDE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E2C772" w14:textId="77777777" w:rsidR="00AC1186" w:rsidRPr="00A045FB" w:rsidRDefault="00DD609C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[</w:t>
            </w:r>
            <w:r w:rsidR="00AC1186" w:rsidRPr="00A045FB">
              <w:rPr>
                <w:sz w:val="20"/>
                <w:szCs w:val="20"/>
              </w:rPr>
              <w:t>1-2]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70A04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653D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4F9FC7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7B25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062255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EB9F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7035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CB19D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AAEFB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BB62E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CDF18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808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34DB3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A6D3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1CC1B9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7E4A3B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0DC758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496ABDE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1-25</w:t>
            </w:r>
          </w:p>
          <w:p w14:paraId="434C30FA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26-e</w:t>
            </w:r>
          </w:p>
        </w:tc>
        <w:tc>
          <w:tcPr>
            <w:tcW w:w="650" w:type="dxa"/>
          </w:tcPr>
          <w:p w14:paraId="5CFFB72E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59234576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26682512" w14:textId="77777777" w:rsidTr="004C6730">
        <w:trPr>
          <w:cantSplit/>
        </w:trPr>
        <w:tc>
          <w:tcPr>
            <w:tcW w:w="850" w:type="dxa"/>
            <w:vAlign w:val="center"/>
          </w:tcPr>
          <w:p w14:paraId="02E89A33" w14:textId="1EDE03F6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070539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43C9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956D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9D07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43CC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FCD63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EB26C6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F540E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C87C9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0AB8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A26CB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313AD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AB10D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B1CD9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27F5C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C1B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A8C7E2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D14EE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CCC37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48F0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9F68F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48B98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5D20D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1C11A5D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81D4836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7A03B452" w14:textId="77777777" w:rsidTr="004C6730">
        <w:trPr>
          <w:cantSplit/>
        </w:trPr>
        <w:tc>
          <w:tcPr>
            <w:tcW w:w="850" w:type="dxa"/>
            <w:vAlign w:val="center"/>
          </w:tcPr>
          <w:p w14:paraId="0462FB22" w14:textId="39B9B3C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44907C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BCB25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11906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DDF4D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05EC9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53121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E9A1B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EEE8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85518A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02CA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DD653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106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AEE270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5B575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324F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1C7E4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263B0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B404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31D140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69B4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5D0A06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FA5870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3AC11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50E27C9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2B1905E4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58FE9A52" w14:textId="77777777" w:rsidTr="004C6730">
        <w:trPr>
          <w:cantSplit/>
        </w:trPr>
        <w:tc>
          <w:tcPr>
            <w:tcW w:w="850" w:type="dxa"/>
            <w:vAlign w:val="center"/>
          </w:tcPr>
          <w:p w14:paraId="7B29AC57" w14:textId="3BC91E61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8C57DD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A75A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0076D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24-e</w:t>
            </w:r>
          </w:p>
        </w:tc>
        <w:tc>
          <w:tcPr>
            <w:tcW w:w="0" w:type="auto"/>
            <w:vAlign w:val="center"/>
          </w:tcPr>
          <w:p w14:paraId="60DCC50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7FF8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77FC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2EFBF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862E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BA19F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2CE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315B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8986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4C665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FDE74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39F3F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520DB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9E6329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300C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4CDFD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517B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8DCDAE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BC65B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3A6D0A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A092C7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1-23</w:t>
            </w:r>
          </w:p>
          <w:p w14:paraId="382BC7E4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24-e</w:t>
            </w:r>
          </w:p>
        </w:tc>
        <w:tc>
          <w:tcPr>
            <w:tcW w:w="650" w:type="dxa"/>
          </w:tcPr>
          <w:p w14:paraId="02A04961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5A2BAFA8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18A95A01" w14:textId="77777777" w:rsidTr="004C6730">
        <w:trPr>
          <w:cantSplit/>
        </w:trPr>
        <w:tc>
          <w:tcPr>
            <w:tcW w:w="850" w:type="dxa"/>
            <w:vAlign w:val="center"/>
          </w:tcPr>
          <w:p w14:paraId="3A7327E9" w14:textId="4F50DDA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ECEF3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64529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7C1E14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1-13</w:t>
            </w:r>
          </w:p>
        </w:tc>
        <w:tc>
          <w:tcPr>
            <w:tcW w:w="0" w:type="auto"/>
            <w:vAlign w:val="center"/>
          </w:tcPr>
          <w:p w14:paraId="13ECE40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1F566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5B6AD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1F4B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95974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8D898B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87BB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B5F6C1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C22F7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2A450F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C2A79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AA4048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4D88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7F521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7C3E6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24-e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272C24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49F0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A5729C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52AA4D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00186B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59B164A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1-13</w:t>
            </w:r>
          </w:p>
          <w:p w14:paraId="09B30AF9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14-23</w:t>
            </w:r>
          </w:p>
          <w:p w14:paraId="34B8B020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24-e</w:t>
            </w:r>
          </w:p>
        </w:tc>
        <w:tc>
          <w:tcPr>
            <w:tcW w:w="650" w:type="dxa"/>
          </w:tcPr>
          <w:p w14:paraId="2C4981E9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1B0989A9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57F2CCD8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675853BD" w14:textId="77777777" w:rsidTr="004C6730">
        <w:trPr>
          <w:cantSplit/>
        </w:trPr>
        <w:tc>
          <w:tcPr>
            <w:tcW w:w="850" w:type="dxa"/>
            <w:vAlign w:val="center"/>
          </w:tcPr>
          <w:p w14:paraId="33EEA28B" w14:textId="62591ABD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4DE819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1E688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49DDC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16E30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4107FD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058E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437EA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5F7B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A12CB3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B3A1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FC0BC9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052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D489A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56E20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12B58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ED2F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4437D9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36DA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698B5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3417A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0C3BA10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FC5E25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589C87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DDB19D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1-4</w:t>
            </w:r>
          </w:p>
          <w:p w14:paraId="70F3A913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5-e</w:t>
            </w:r>
          </w:p>
        </w:tc>
        <w:tc>
          <w:tcPr>
            <w:tcW w:w="650" w:type="dxa"/>
          </w:tcPr>
          <w:p w14:paraId="4EAA4453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750BF8E5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34A014FB" w14:textId="77777777" w:rsidTr="004C6730">
        <w:trPr>
          <w:cantSplit/>
        </w:trPr>
        <w:tc>
          <w:tcPr>
            <w:tcW w:w="850" w:type="dxa"/>
            <w:vAlign w:val="center"/>
          </w:tcPr>
          <w:p w14:paraId="42915EE3" w14:textId="0075F01E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DF2138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E37BC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40F7BE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11DA4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4EFFC5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B1271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359D4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DEC92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CD72D9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CC6A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D5DFBD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334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57EAC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D75EC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35D2F1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3B9C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59F06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67E68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90467F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75A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0F226C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4C5EF4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879CB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871FA3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1D572C0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8A1928" w:rsidRPr="00A045FB" w14:paraId="5EFB24BB" w14:textId="77777777" w:rsidTr="004C6730">
        <w:trPr>
          <w:cantSplit/>
        </w:trPr>
        <w:tc>
          <w:tcPr>
            <w:tcW w:w="850" w:type="dxa"/>
            <w:vAlign w:val="center"/>
          </w:tcPr>
          <w:p w14:paraId="7C51A3DE" w14:textId="7D0E48DB" w:rsidR="008A1928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8A1928"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086ED0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900272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BAA3F0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19-41</w:t>
            </w:r>
          </w:p>
        </w:tc>
        <w:tc>
          <w:tcPr>
            <w:tcW w:w="0" w:type="auto"/>
            <w:vAlign w:val="center"/>
          </w:tcPr>
          <w:p w14:paraId="632FDD77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E500FAC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76137A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D5E890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47D3D2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F9614B4" w14:textId="77777777" w:rsidR="008A1928" w:rsidRPr="00A045FB" w:rsidRDefault="008A1928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50912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559BC8C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32BDC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D6916F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960234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3DF452E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DC9B5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9DFEFFB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06581C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6F018A" w14:textId="77777777" w:rsidR="008A1928" w:rsidRPr="00A045FB" w:rsidRDefault="008A1928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ADD07" w14:textId="77777777" w:rsidR="008A1928" w:rsidRPr="00A045FB" w:rsidRDefault="008A1928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21E43D7" w14:textId="77777777" w:rsidR="008A1928" w:rsidRPr="00A045FB" w:rsidRDefault="008A1928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E1D50F7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5B806F9" w14:textId="77777777" w:rsidR="008A1928" w:rsidRPr="00A045FB" w:rsidRDefault="008A1928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F056E0" w14:textId="77777777" w:rsidR="008A1928" w:rsidRPr="00A045FB" w:rsidRDefault="008A1928" w:rsidP="00383E55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1-18</w:t>
            </w:r>
          </w:p>
          <w:p w14:paraId="62418FBD" w14:textId="77777777" w:rsidR="008A1928" w:rsidRPr="00A045FB" w:rsidRDefault="008A1928" w:rsidP="00383E55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19-41</w:t>
            </w:r>
          </w:p>
          <w:p w14:paraId="083420A0" w14:textId="77777777" w:rsidR="008A1928" w:rsidRPr="00A045FB" w:rsidRDefault="008A1928" w:rsidP="00383E55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42-e</w:t>
            </w:r>
          </w:p>
        </w:tc>
        <w:tc>
          <w:tcPr>
            <w:tcW w:w="650" w:type="dxa"/>
          </w:tcPr>
          <w:p w14:paraId="52D4613B" w14:textId="77777777" w:rsidR="008A1928" w:rsidRPr="00A045FB" w:rsidRDefault="008A1928" w:rsidP="00383E55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38A2FCBC" w14:textId="77777777" w:rsidR="008A1928" w:rsidRPr="00A045FB" w:rsidRDefault="008A1928" w:rsidP="00383E55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5FC68C24" w14:textId="77777777" w:rsidR="008A1928" w:rsidRPr="00A045FB" w:rsidRDefault="008A1928" w:rsidP="00383E55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4F7B4474" w14:textId="77777777" w:rsidTr="004C6730">
        <w:trPr>
          <w:cantSplit/>
        </w:trPr>
        <w:tc>
          <w:tcPr>
            <w:tcW w:w="850" w:type="dxa"/>
            <w:vAlign w:val="center"/>
          </w:tcPr>
          <w:p w14:paraId="63BD0A19" w14:textId="38ACBCC3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6395E0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DA64C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580AE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A6B14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3ECED8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60447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2FFBA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D4F3E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A9DC96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17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95149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8402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548F7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11235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884DF2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09C6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72CE3B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2914F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16ED2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4B05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03D8B7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41B2A5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1353A7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21059F8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858532A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27B6B304" w14:textId="77777777" w:rsidTr="004C6730">
        <w:trPr>
          <w:cantSplit/>
        </w:trPr>
        <w:tc>
          <w:tcPr>
            <w:tcW w:w="850" w:type="dxa"/>
            <w:vAlign w:val="center"/>
          </w:tcPr>
          <w:p w14:paraId="46FDF9F2" w14:textId="7FC6CA90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86A90A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3C4B6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325AE7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A31BB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6A36F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CA3C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7828C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C0DC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D3C57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B37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9A0F2F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96271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66F8D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646B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6DA3F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389E5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2028E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D2A6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E1D75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EF779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638D91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DEE068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7E20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C3AA74" w14:textId="77777777" w:rsidR="00DF604C" w:rsidRPr="00A045FB" w:rsidRDefault="008A1928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16EEE3E" w14:textId="77777777" w:rsidR="00DF604C" w:rsidRPr="00A045FB" w:rsidRDefault="008A1928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73B57" w:rsidRPr="00A045FB" w14:paraId="4D3C306B" w14:textId="77777777" w:rsidTr="004C6730">
        <w:trPr>
          <w:cantSplit/>
        </w:trPr>
        <w:tc>
          <w:tcPr>
            <w:tcW w:w="850" w:type="dxa"/>
            <w:vAlign w:val="center"/>
          </w:tcPr>
          <w:p w14:paraId="26FE68E9" w14:textId="66A24352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0B7E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10FA2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58880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67255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60F9E2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32C5B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D8A46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27B48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E44536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FE25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3DB1A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9ADD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B3606B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D6DE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25E30D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3FCC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85F86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97362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061D0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3CC8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81B8D4D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408867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61C0FC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D95F8C5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6D756F50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3008BAFB" w14:textId="77777777" w:rsidTr="004C6730">
        <w:trPr>
          <w:cantSplit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91A697E" w14:textId="0D0B5C0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AC1186" w:rsidRPr="00A045FB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54DBA7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1F79A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2F046C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6D8CF7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69BA30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BCB41F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FAEF14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56A37D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6EDC65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DF1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F8BB66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0A1F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DB2952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13F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BC3C9E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478E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F3F30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3A3E5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77BC32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BA36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9388D1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988BF8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E28B5F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ADADF90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29BF6EC1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A045FB" w:rsidRPr="00A045FB" w14:paraId="7F8A3EF3" w14:textId="77777777" w:rsidTr="004C6730">
        <w:trPr>
          <w:cantSplit/>
        </w:trPr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F9F2FE" w14:textId="77777777" w:rsidR="00AC1186" w:rsidRPr="00A045FB" w:rsidRDefault="00AC1186" w:rsidP="002C64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EBE2D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B74B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9FD1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1FC01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19E11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DC1C6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3B2D8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D98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E578D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59787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704FF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7A6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69D7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800B9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49EDA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302B3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6B24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210FD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69E66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B9C15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3ABCA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637C4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A379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35689A1B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08ECCD3C" w14:textId="77777777" w:rsidR="00AC1186" w:rsidRPr="00A045FB" w:rsidRDefault="00AC1186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573B57" w:rsidRPr="00A045FB" w14:paraId="260855D1" w14:textId="77777777" w:rsidTr="004C6730">
        <w:trPr>
          <w:cantSplit/>
        </w:trPr>
        <w:tc>
          <w:tcPr>
            <w:tcW w:w="850" w:type="dxa"/>
            <w:vAlign w:val="center"/>
          </w:tcPr>
          <w:p w14:paraId="759DED68" w14:textId="2E6C056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6A995C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E4F6B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DAE15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03AC6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3FAF26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31DF0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D464E0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2B989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C89A80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0FA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89E882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A4C4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AD599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53FF1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6D85B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AED8E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9C4DF3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B499D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B7E00C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FC26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802D965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05AAC9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19BFFD5" w14:textId="77777777" w:rsidR="00AC1186" w:rsidRPr="00A045FB" w:rsidRDefault="002371EA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[</w:t>
            </w:r>
            <w:r w:rsidR="00AC1186" w:rsidRPr="00A045FB">
              <w:rPr>
                <w:sz w:val="20"/>
                <w:szCs w:val="20"/>
              </w:rPr>
              <w:t>11-13</w:t>
            </w:r>
            <w:r w:rsidRPr="00A045FB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8B28C90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44C71F4B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6D6DE113" w14:textId="77777777" w:rsidTr="004C6730">
        <w:trPr>
          <w:cantSplit/>
        </w:trPr>
        <w:tc>
          <w:tcPr>
            <w:tcW w:w="850" w:type="dxa"/>
            <w:vAlign w:val="center"/>
          </w:tcPr>
          <w:p w14:paraId="28D0F70A" w14:textId="01F97F5E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3A1F26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DC527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D54C0B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717D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EB55A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40EA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727CE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2FBDA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8ABD6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0F22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A7BF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512C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85F36B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C1CD3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0EA713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5908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986BDE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2FEA2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636026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07F4E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94B171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0C10B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D8C38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ED1FDDD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904EFBD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6D65EACA" w14:textId="77777777" w:rsidTr="004C6730">
        <w:trPr>
          <w:cantSplit/>
        </w:trPr>
        <w:tc>
          <w:tcPr>
            <w:tcW w:w="850" w:type="dxa"/>
            <w:vAlign w:val="center"/>
          </w:tcPr>
          <w:p w14:paraId="2B6097AE" w14:textId="6F54C82C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3A7B8C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6806C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D8D66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A5627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C03D0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F264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FF8020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71CD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0DB4DB7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33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72121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DEEE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31E96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D31E8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B48123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EF9F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1CC6AB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6A5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B85ED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1A837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F31682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574B14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C1AAD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8C4B15B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CD4DE6D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09C64C81" w14:textId="77777777" w:rsidTr="004C6730">
        <w:trPr>
          <w:cantSplit/>
        </w:trPr>
        <w:tc>
          <w:tcPr>
            <w:tcW w:w="850" w:type="dxa"/>
            <w:vAlign w:val="center"/>
          </w:tcPr>
          <w:p w14:paraId="79ED3680" w14:textId="104C4205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C50B4B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32108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EB0AD1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EC041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B66F3C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A2DCF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03574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391C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717CF3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6763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6A2A7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F438D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35ABF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12A8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0DCCF8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13601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C5B171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91D66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DAE96F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A341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EE5936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0E13F3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41F4B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9562057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7823A037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23F70402" w14:textId="77777777" w:rsidTr="004C6730">
        <w:trPr>
          <w:cantSplit/>
        </w:trPr>
        <w:tc>
          <w:tcPr>
            <w:tcW w:w="850" w:type="dxa"/>
            <w:vAlign w:val="center"/>
          </w:tcPr>
          <w:p w14:paraId="1771A158" w14:textId="48751C14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D4774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4B448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791E1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7BB3D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EAEF32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B40EC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EA7542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53A1E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75DC14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8AC9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5278C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EFFBD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9CBAD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B7FD2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77AC7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202F4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7C21BF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B7D1E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FBAE5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5AD30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35FAF6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8D9FCA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BE33E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D9DA91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74A2C89C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</w:tc>
      </w:tr>
      <w:tr w:rsidR="00573B57" w:rsidRPr="00A045FB" w14:paraId="496160D2" w14:textId="77777777" w:rsidTr="004C6730">
        <w:trPr>
          <w:cantSplit/>
        </w:trPr>
        <w:tc>
          <w:tcPr>
            <w:tcW w:w="850" w:type="dxa"/>
            <w:vAlign w:val="center"/>
          </w:tcPr>
          <w:p w14:paraId="5661739A" w14:textId="05322ACF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39CC19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BBDE9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569F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51-e</w:t>
            </w:r>
          </w:p>
        </w:tc>
        <w:tc>
          <w:tcPr>
            <w:tcW w:w="0" w:type="auto"/>
            <w:vAlign w:val="center"/>
          </w:tcPr>
          <w:p w14:paraId="27213E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1570BC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6BF04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EEE31A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F3CDA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254E6B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E35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58596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DD2D2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192D3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E89C3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6BD5A8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4776A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5A02E6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FF1D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8CA9B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5742D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6AD2EBE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CE6FEA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4C4E98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406A44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1-50</w:t>
            </w:r>
          </w:p>
          <w:p w14:paraId="0F397458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51-e</w:t>
            </w:r>
          </w:p>
        </w:tc>
        <w:tc>
          <w:tcPr>
            <w:tcW w:w="650" w:type="dxa"/>
          </w:tcPr>
          <w:p w14:paraId="2A310BF1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36A3EA54" w14:textId="77777777" w:rsidR="00DF604C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5C112EB5" w14:textId="77777777" w:rsidTr="004C6730">
        <w:trPr>
          <w:cantSplit/>
        </w:trPr>
        <w:tc>
          <w:tcPr>
            <w:tcW w:w="850" w:type="dxa"/>
            <w:vAlign w:val="center"/>
          </w:tcPr>
          <w:p w14:paraId="37CC3CFE" w14:textId="67F1D0B8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14CBAE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(53-e</w:t>
            </w:r>
            <w:r w:rsidR="00DD609C" w:rsidRPr="00A045F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7AB3FE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FC06BA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3EE7F2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907EF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6493DE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E896B1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DF0B9C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CD0B8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F37A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4772D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0E56A8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D1F6B1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BEEC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6E5171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B2FD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6AAA02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E9D41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373C37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1DB791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1816A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1-52</w:t>
            </w:r>
          </w:p>
        </w:tc>
        <w:tc>
          <w:tcPr>
            <w:tcW w:w="0" w:type="auto"/>
            <w:vAlign w:val="center"/>
          </w:tcPr>
          <w:p w14:paraId="1D29205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DCA7B2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BE26C70" w14:textId="77777777" w:rsidR="00AC1186" w:rsidRPr="00A045FB" w:rsidRDefault="00DF604C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1-5</w:t>
            </w:r>
            <w:r w:rsidR="00635E88" w:rsidRPr="00A045FB">
              <w:rPr>
                <w:sz w:val="20"/>
                <w:szCs w:val="20"/>
              </w:rPr>
              <w:t>2</w:t>
            </w:r>
          </w:p>
          <w:p w14:paraId="68670184" w14:textId="77777777" w:rsidR="00DF604C" w:rsidRPr="00A045FB" w:rsidRDefault="00635E88" w:rsidP="00635E88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53-e</w:t>
            </w:r>
          </w:p>
        </w:tc>
        <w:tc>
          <w:tcPr>
            <w:tcW w:w="650" w:type="dxa"/>
          </w:tcPr>
          <w:p w14:paraId="52B21678" w14:textId="77777777" w:rsidR="00AC1186" w:rsidRPr="00A045FB" w:rsidRDefault="00635E88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1514DA8E" w14:textId="77777777" w:rsidR="00635E88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  <w:r w:rsidR="00635E88" w:rsidRPr="00A045FB">
              <w:rPr>
                <w:sz w:val="20"/>
                <w:szCs w:val="20"/>
              </w:rPr>
              <w:t>*</w:t>
            </w:r>
          </w:p>
        </w:tc>
      </w:tr>
      <w:tr w:rsidR="00573B57" w:rsidRPr="00A045FB" w14:paraId="23B8C2CD" w14:textId="77777777" w:rsidTr="004C6730">
        <w:trPr>
          <w:cantSplit/>
        </w:trPr>
        <w:tc>
          <w:tcPr>
            <w:tcW w:w="850" w:type="dxa"/>
            <w:vAlign w:val="center"/>
          </w:tcPr>
          <w:p w14:paraId="1A39CDA4" w14:textId="5089265C" w:rsidR="00AC1186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AC1186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692D808" w14:textId="77777777" w:rsidR="00AC1186" w:rsidRPr="00A045FB" w:rsidRDefault="00DD609C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(</w:t>
            </w:r>
            <w:r w:rsidR="00AC1186" w:rsidRPr="00A045FB">
              <w:rPr>
                <w:sz w:val="20"/>
                <w:szCs w:val="20"/>
              </w:rPr>
              <w:t>1-11)</w:t>
            </w:r>
          </w:p>
        </w:tc>
        <w:tc>
          <w:tcPr>
            <w:tcW w:w="0" w:type="auto"/>
            <w:vAlign w:val="center"/>
          </w:tcPr>
          <w:p w14:paraId="3A76816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4E0AE0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</w:t>
            </w:r>
          </w:p>
        </w:tc>
        <w:tc>
          <w:tcPr>
            <w:tcW w:w="0" w:type="auto"/>
            <w:vAlign w:val="center"/>
          </w:tcPr>
          <w:p w14:paraId="20042CC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B35F23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99AC07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5695B0B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D667F3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D5E9C88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803A5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5A09CB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824A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928876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89EB62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C180A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5BCDD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F3F89D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955428" w14:textId="77777777" w:rsidR="00AC1186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15-e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ECA7A6A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72653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16149F" w14:textId="77777777" w:rsidR="00AC1186" w:rsidRPr="00A045FB" w:rsidRDefault="00AC1186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12-e</w:t>
            </w:r>
          </w:p>
        </w:tc>
        <w:tc>
          <w:tcPr>
            <w:tcW w:w="0" w:type="auto"/>
            <w:vAlign w:val="center"/>
          </w:tcPr>
          <w:p w14:paraId="3921E2C4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4054C39" w14:textId="77777777" w:rsidR="00AC1186" w:rsidRPr="00A045FB" w:rsidRDefault="00AC1186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4A0A70" w14:textId="77777777" w:rsidR="00AC1186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</w:t>
            </w:r>
          </w:p>
          <w:p w14:paraId="457F3B76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3-11</w:t>
            </w:r>
          </w:p>
          <w:p w14:paraId="3D18F05D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12-14</w:t>
            </w:r>
          </w:p>
          <w:p w14:paraId="00C9F91B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15-e</w:t>
            </w:r>
          </w:p>
        </w:tc>
        <w:tc>
          <w:tcPr>
            <w:tcW w:w="650" w:type="dxa"/>
          </w:tcPr>
          <w:p w14:paraId="5F6621B3" w14:textId="77777777" w:rsidR="00AC1186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20*</w:t>
            </w:r>
          </w:p>
          <w:p w14:paraId="6C27C643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21*</w:t>
            </w:r>
          </w:p>
          <w:p w14:paraId="4CEDF5C5" w14:textId="77777777" w:rsidR="00FF2D63" w:rsidRPr="00A045FB" w:rsidRDefault="00FF2D63" w:rsidP="00FF2D63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</w:t>
            </w:r>
          </w:p>
          <w:p w14:paraId="5FFA631A" w14:textId="77777777" w:rsidR="00FF2D63" w:rsidRPr="00A045FB" w:rsidRDefault="00FF2D63" w:rsidP="00FF2D63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4AC97D27" w14:textId="77777777" w:rsidTr="004C6730">
        <w:trPr>
          <w:cantSplit/>
        </w:trPr>
        <w:tc>
          <w:tcPr>
            <w:tcW w:w="850" w:type="dxa"/>
            <w:vAlign w:val="center"/>
          </w:tcPr>
          <w:p w14:paraId="0215EA99" w14:textId="40E64FAA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D5A4E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2524E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40514E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00704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5DF7B9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95A4C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CE02ED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724DF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F26D938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8324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5DAE3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F1B82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0322B9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F635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53343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06BE2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0B9C36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89E2BE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1CC5FD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850275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1BC366C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C8080B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D697C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B89F9C5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573FEF3B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0B842C46" w14:textId="77777777" w:rsidTr="004C6730">
        <w:trPr>
          <w:cantSplit/>
        </w:trPr>
        <w:tc>
          <w:tcPr>
            <w:tcW w:w="850" w:type="dxa"/>
            <w:vAlign w:val="center"/>
          </w:tcPr>
          <w:p w14:paraId="2ED32F64" w14:textId="162731A7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6CDCA3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D3BDB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92189D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B2DD9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6EAEE4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C4C5A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DF952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6A9C5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0FC8A0D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8E36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E488F4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C8A3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3FB63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DA84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96D9F4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837D4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86A89A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08D1D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3A24E2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D05FD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6FB69E3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61A256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197E2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109EF5F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</w:tcPr>
          <w:p w14:paraId="1530C863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261FEA72" w14:textId="77777777" w:rsidTr="004C6730">
        <w:trPr>
          <w:cantSplit/>
        </w:trPr>
        <w:tc>
          <w:tcPr>
            <w:tcW w:w="850" w:type="dxa"/>
            <w:vAlign w:val="center"/>
          </w:tcPr>
          <w:p w14:paraId="68A336A5" w14:textId="78043DB1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John</w:t>
            </w:r>
            <w:r w:rsidR="008E446E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874412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F3DCD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6B167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4AAE3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30AA17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8-30</w:t>
            </w:r>
          </w:p>
        </w:tc>
        <w:tc>
          <w:tcPr>
            <w:tcW w:w="0" w:type="auto"/>
            <w:vAlign w:val="center"/>
          </w:tcPr>
          <w:p w14:paraId="09E032A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9034EB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F072F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18-41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97834F1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3E40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B9EEE2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2233D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2AABD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1066C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A438EF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D0C68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05C8A8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3BF98C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CE13DC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C1E43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F1CCCD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E4AB3D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2E2BB2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331598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1-7</w:t>
            </w:r>
          </w:p>
          <w:p w14:paraId="15D0522C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8-17</w:t>
            </w:r>
          </w:p>
          <w:p w14:paraId="73ED0F77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18-30</w:t>
            </w:r>
          </w:p>
          <w:p w14:paraId="68772BE2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31-41</w:t>
            </w:r>
          </w:p>
          <w:p w14:paraId="3EDB6D6B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42-e</w:t>
            </w:r>
          </w:p>
        </w:tc>
        <w:tc>
          <w:tcPr>
            <w:tcW w:w="650" w:type="dxa"/>
          </w:tcPr>
          <w:p w14:paraId="0301866E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6C8ED44B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3E733324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647DBA3A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465E2E38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3E65C553" w14:textId="77777777" w:rsidTr="004C6730">
        <w:trPr>
          <w:cantSplit/>
        </w:trPr>
        <w:tc>
          <w:tcPr>
            <w:tcW w:w="850" w:type="dxa"/>
            <w:vAlign w:val="center"/>
          </w:tcPr>
          <w:p w14:paraId="3171D18F" w14:textId="345849A6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68132F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8DFE2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35C344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20-40</w:t>
            </w:r>
          </w:p>
        </w:tc>
        <w:tc>
          <w:tcPr>
            <w:tcW w:w="0" w:type="auto"/>
            <w:vAlign w:val="center"/>
          </w:tcPr>
          <w:p w14:paraId="434D4E6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7C6508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0C86A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196FB0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2827A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7855C9F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F39B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E97232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2BCBE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639729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E14B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C9DDF7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91AA8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248950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8AE58B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C94ECD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4E20A2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846D9DD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120EC9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7215FF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66BF515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1-19</w:t>
            </w:r>
          </w:p>
          <w:p w14:paraId="76A5DDD9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20-40</w:t>
            </w:r>
          </w:p>
          <w:p w14:paraId="543CC903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41-e</w:t>
            </w:r>
          </w:p>
        </w:tc>
        <w:tc>
          <w:tcPr>
            <w:tcW w:w="650" w:type="dxa"/>
          </w:tcPr>
          <w:p w14:paraId="3AF8699B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66F84044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5CC64C30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</w:tc>
      </w:tr>
      <w:tr w:rsidR="00573B57" w:rsidRPr="00A045FB" w14:paraId="399AAEB2" w14:textId="77777777" w:rsidTr="004C6730">
        <w:trPr>
          <w:cantSplit/>
        </w:trPr>
        <w:tc>
          <w:tcPr>
            <w:tcW w:w="850" w:type="dxa"/>
            <w:vAlign w:val="center"/>
          </w:tcPr>
          <w:p w14:paraId="614FCC9A" w14:textId="4CAB01DE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D692CC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E7994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DF0CBA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C0C33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30E0C1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9-e</w:t>
            </w:r>
          </w:p>
        </w:tc>
        <w:tc>
          <w:tcPr>
            <w:tcW w:w="0" w:type="auto"/>
            <w:vAlign w:val="center"/>
          </w:tcPr>
          <w:p w14:paraId="6CF3AD6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B4FD50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AB74F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CB3B76B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075D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205773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BB8F7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7A8B5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403F4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C95DB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1E03B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182289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C6599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8B28DA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F01FD9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0290D0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C7A524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31-e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B2678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63A4657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1-8</w:t>
            </w:r>
          </w:p>
          <w:p w14:paraId="24A93619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9-30</w:t>
            </w:r>
          </w:p>
          <w:p w14:paraId="0A8D234B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31-e</w:t>
            </w:r>
          </w:p>
        </w:tc>
        <w:tc>
          <w:tcPr>
            <w:tcW w:w="650" w:type="dxa"/>
          </w:tcPr>
          <w:p w14:paraId="638FAF4A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1A4488D2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52419915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</w:tc>
      </w:tr>
      <w:tr w:rsidR="00573B57" w:rsidRPr="00A045FB" w14:paraId="6DDD6680" w14:textId="77777777" w:rsidTr="004C6730">
        <w:trPr>
          <w:cantSplit/>
        </w:trPr>
        <w:tc>
          <w:tcPr>
            <w:tcW w:w="850" w:type="dxa"/>
            <w:vAlign w:val="center"/>
          </w:tcPr>
          <w:p w14:paraId="7E2CA400" w14:textId="047A9A68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19C7CD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6D88F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42D1FA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27-e</w:t>
            </w:r>
          </w:p>
        </w:tc>
        <w:tc>
          <w:tcPr>
            <w:tcW w:w="0" w:type="auto"/>
            <w:vAlign w:val="center"/>
          </w:tcPr>
          <w:p w14:paraId="02256B3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0900E4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6181859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0EE550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400A3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D3B2D2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1,</w:t>
            </w:r>
          </w:p>
          <w:p w14:paraId="7D8004E4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11-e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8A08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443451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BD77D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AB44B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777FC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6F20E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E560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C46F3D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04E913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C6E6EA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987E1F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C2B4998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3B3405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EB8D1E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3587105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</w:t>
            </w:r>
          </w:p>
          <w:p w14:paraId="72F47CD8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2-10</w:t>
            </w:r>
          </w:p>
          <w:p w14:paraId="286654DE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11-26</w:t>
            </w:r>
          </w:p>
          <w:p w14:paraId="78D29FC9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27-e</w:t>
            </w:r>
          </w:p>
        </w:tc>
        <w:tc>
          <w:tcPr>
            <w:tcW w:w="650" w:type="dxa"/>
          </w:tcPr>
          <w:p w14:paraId="4348EBBD" w14:textId="77777777" w:rsidR="008E446E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5F88861A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138D887D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37B9CC3F" w14:textId="77777777" w:rsidR="00FF2D63" w:rsidRPr="00A045FB" w:rsidRDefault="00FF2D63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</w:tc>
      </w:tr>
      <w:tr w:rsidR="00573B57" w:rsidRPr="00A045FB" w14:paraId="62F2AABB" w14:textId="77777777" w:rsidTr="004C6730">
        <w:trPr>
          <w:cantSplit/>
        </w:trPr>
        <w:tc>
          <w:tcPr>
            <w:tcW w:w="850" w:type="dxa"/>
            <w:vAlign w:val="center"/>
          </w:tcPr>
          <w:p w14:paraId="61B21FA1" w14:textId="12CF5FAE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74495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2D7C7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0DE65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1-13</w:t>
            </w:r>
          </w:p>
        </w:tc>
        <w:tc>
          <w:tcPr>
            <w:tcW w:w="0" w:type="auto"/>
            <w:vAlign w:val="center"/>
          </w:tcPr>
          <w:p w14:paraId="614A2EA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5EDC75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3E043CC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39D5E5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37F4B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8B4A9B1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1-14</w:t>
            </w:r>
          </w:p>
          <w:p w14:paraId="15DE932A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23-e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07E0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1AF051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623E0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DF39A0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9749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AB4BA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139D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7953C4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67910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CF2BA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CACBDD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FFB8C44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040E24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4355B8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059B3F" w14:textId="77777777" w:rsidR="00956261" w:rsidRPr="00A045FB" w:rsidRDefault="00956261" w:rsidP="0095626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1-13</w:t>
            </w:r>
          </w:p>
          <w:p w14:paraId="58218724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14</w:t>
            </w:r>
          </w:p>
          <w:p w14:paraId="194A6651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15-22</w:t>
            </w:r>
          </w:p>
          <w:p w14:paraId="5643FD07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23-e</w:t>
            </w:r>
          </w:p>
        </w:tc>
        <w:tc>
          <w:tcPr>
            <w:tcW w:w="650" w:type="dxa"/>
          </w:tcPr>
          <w:p w14:paraId="094ED9F3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310C020A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34B70D67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</w:t>
            </w:r>
          </w:p>
          <w:p w14:paraId="6D8A051A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173C40CA" w14:textId="77777777" w:rsidTr="004C6730">
        <w:trPr>
          <w:cantSplit/>
        </w:trPr>
        <w:tc>
          <w:tcPr>
            <w:tcW w:w="850" w:type="dxa"/>
            <w:vAlign w:val="center"/>
          </w:tcPr>
          <w:p w14:paraId="128CC48B" w14:textId="7B1F5961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D5CBE9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08AC9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9D2728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81669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4865E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879FC4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8-22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ACEF8F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32142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93B7F06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4C9C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33D541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CF17A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DCAFE5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8D256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E1B92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894FA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8C2B4B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9C40B4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56AF9E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1FBD2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B266627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B29CF3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DFF644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B77FFE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1-7</w:t>
            </w:r>
          </w:p>
          <w:p w14:paraId="7FB5F894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8-22</w:t>
            </w:r>
          </w:p>
          <w:p w14:paraId="030E46A5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23-e</w:t>
            </w:r>
          </w:p>
        </w:tc>
        <w:tc>
          <w:tcPr>
            <w:tcW w:w="650" w:type="dxa"/>
          </w:tcPr>
          <w:p w14:paraId="55B8EB9A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32334D9D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75354245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  <w:tr w:rsidR="00573B57" w:rsidRPr="00A045FB" w14:paraId="415BCB02" w14:textId="77777777" w:rsidTr="004C6730">
        <w:trPr>
          <w:cantSplit/>
        </w:trPr>
        <w:tc>
          <w:tcPr>
            <w:tcW w:w="850" w:type="dxa"/>
            <w:vAlign w:val="center"/>
          </w:tcPr>
          <w:p w14:paraId="7D8E3243" w14:textId="401CF9F0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32B2CF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69376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17E65C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9-e</w:t>
            </w:r>
          </w:p>
        </w:tc>
        <w:tc>
          <w:tcPr>
            <w:tcW w:w="0" w:type="auto"/>
            <w:vAlign w:val="center"/>
          </w:tcPr>
          <w:p w14:paraId="1914099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0C1C96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1557D6C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D639E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78F91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F89F7A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AE70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74E045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9165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2AA927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C1EC6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E96C09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87D1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B9483D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92EC28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E7A899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FCE4CF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E29E36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55DC3C4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D00841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7D9726E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1-8</w:t>
            </w:r>
          </w:p>
          <w:p w14:paraId="0C079F6F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9-e</w:t>
            </w:r>
          </w:p>
        </w:tc>
        <w:tc>
          <w:tcPr>
            <w:tcW w:w="650" w:type="dxa"/>
          </w:tcPr>
          <w:p w14:paraId="1B7C2504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04A4CD11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</w:tc>
      </w:tr>
      <w:tr w:rsidR="00573B57" w:rsidRPr="00A045FB" w14:paraId="1EE5B9D4" w14:textId="77777777" w:rsidTr="004C6730">
        <w:trPr>
          <w:cantSplit/>
        </w:trPr>
        <w:tc>
          <w:tcPr>
            <w:tcW w:w="850" w:type="dxa"/>
            <w:vAlign w:val="center"/>
          </w:tcPr>
          <w:p w14:paraId="7987F0A7" w14:textId="3CCBC78F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282A3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E810B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BD51D42" w14:textId="77777777" w:rsidR="00DD609C" w:rsidRPr="00A045FB" w:rsidRDefault="00DD609C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</w:t>
            </w:r>
          </w:p>
          <w:p w14:paraId="49D0476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37-e</w:t>
            </w:r>
          </w:p>
        </w:tc>
        <w:tc>
          <w:tcPr>
            <w:tcW w:w="0" w:type="auto"/>
            <w:vAlign w:val="center"/>
          </w:tcPr>
          <w:p w14:paraId="5650909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BC6C31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337674E" w14:textId="77777777" w:rsidR="008E446E" w:rsidRPr="00A045FB" w:rsidRDefault="00F26421" w:rsidP="00D0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8E446E" w:rsidRPr="00A045FB">
              <w:rPr>
                <w:sz w:val="20"/>
                <w:szCs w:val="20"/>
              </w:rPr>
              <w:t>37-e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82F14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6F17B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EEC3E4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DE2E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657D44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76648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FB819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A80D1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0B403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C51E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2CF994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38D089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BA50AC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9A3AFE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D61AE9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08D32135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6ADA97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4A6748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</w:t>
            </w:r>
          </w:p>
          <w:p w14:paraId="14693270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3-36</w:t>
            </w:r>
          </w:p>
          <w:p w14:paraId="22C0C124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37-e</w:t>
            </w:r>
          </w:p>
        </w:tc>
        <w:tc>
          <w:tcPr>
            <w:tcW w:w="650" w:type="dxa"/>
          </w:tcPr>
          <w:p w14:paraId="57BE3C5F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381EEE7D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  <w:p w14:paraId="15B0136B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</w:t>
            </w:r>
            <w:r w:rsidR="00F26421">
              <w:rPr>
                <w:sz w:val="20"/>
                <w:szCs w:val="20"/>
              </w:rPr>
              <w:t>7</w:t>
            </w:r>
          </w:p>
        </w:tc>
      </w:tr>
      <w:tr w:rsidR="00573B57" w:rsidRPr="00A045FB" w14:paraId="2F4B771B" w14:textId="77777777" w:rsidTr="004C6730">
        <w:trPr>
          <w:cantSplit/>
        </w:trPr>
        <w:tc>
          <w:tcPr>
            <w:tcW w:w="850" w:type="dxa"/>
            <w:vAlign w:val="center"/>
          </w:tcPr>
          <w:p w14:paraId="6E16B834" w14:textId="34C5590A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8A599F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0FF13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2A6BC0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1-14</w:t>
            </w:r>
          </w:p>
        </w:tc>
        <w:tc>
          <w:tcPr>
            <w:tcW w:w="0" w:type="auto"/>
            <w:vAlign w:val="center"/>
          </w:tcPr>
          <w:p w14:paraId="01873C1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C19345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DFAD736" w14:textId="77777777" w:rsidR="008E446E" w:rsidRPr="00A045FB" w:rsidRDefault="00E95A73" w:rsidP="00D0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8E446E" w:rsidRPr="00A045FB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1F087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955D0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1EC988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6472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483F6A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9A8F4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577877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95811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385BEB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F28C9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009088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97E973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FE3972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2B6E3E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23112A6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4FA520C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CE74E2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AE2289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1-14</w:t>
            </w:r>
          </w:p>
          <w:p w14:paraId="536F989E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15-e</w:t>
            </w:r>
          </w:p>
        </w:tc>
        <w:tc>
          <w:tcPr>
            <w:tcW w:w="650" w:type="dxa"/>
          </w:tcPr>
          <w:p w14:paraId="7B3EBDBC" w14:textId="77777777" w:rsidR="008E446E" w:rsidRPr="00A045FB" w:rsidRDefault="00150CDD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3101DB6B" w14:textId="77777777" w:rsidR="00956261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</w:t>
            </w:r>
            <w:r w:rsidR="00150CDD">
              <w:rPr>
                <w:sz w:val="20"/>
                <w:szCs w:val="20"/>
              </w:rPr>
              <w:t>8</w:t>
            </w:r>
          </w:p>
        </w:tc>
      </w:tr>
      <w:tr w:rsidR="00573B57" w:rsidRPr="00A045FB" w14:paraId="70E15394" w14:textId="77777777" w:rsidTr="004C6730">
        <w:trPr>
          <w:cantSplit/>
        </w:trPr>
        <w:tc>
          <w:tcPr>
            <w:tcW w:w="850" w:type="dxa"/>
            <w:vAlign w:val="center"/>
          </w:tcPr>
          <w:p w14:paraId="7D251B79" w14:textId="1556561F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39BFAE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F532D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6ABD0BA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731DA6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3455E5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741252B" w14:textId="77777777" w:rsidR="008E446E" w:rsidRPr="00A045FB" w:rsidRDefault="00E95A73" w:rsidP="00D0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8E446E" w:rsidRPr="00A045FB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93BBC3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B12CE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F1565DA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1294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8CA1EE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14D87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BD8265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427EB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803058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F89D01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AC24B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8D219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270F89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FD0409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F907E93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vAlign w:val="center"/>
          </w:tcPr>
          <w:p w14:paraId="255494D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19-</w:t>
            </w:r>
            <w:r w:rsidR="0090297D">
              <w:rPr>
                <w:sz w:val="20"/>
                <w:szCs w:val="20"/>
              </w:rPr>
              <w:t>e</w:t>
            </w:r>
            <w:r w:rsidR="00793405">
              <w:rPr>
                <w:sz w:val="20"/>
                <w:szCs w:val="20"/>
              </w:rPr>
              <w:t>#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8DDBE03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DCF59C0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1-18</w:t>
            </w:r>
          </w:p>
          <w:p w14:paraId="06B2DA5E" w14:textId="77777777" w:rsidR="00956261" w:rsidRPr="00A045FB" w:rsidRDefault="0090297D" w:rsidP="00902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19-e</w:t>
            </w:r>
            <w:r w:rsidR="00793405">
              <w:rPr>
                <w:sz w:val="20"/>
                <w:szCs w:val="20"/>
              </w:rPr>
              <w:t>#</w:t>
            </w:r>
          </w:p>
        </w:tc>
        <w:tc>
          <w:tcPr>
            <w:tcW w:w="650" w:type="dxa"/>
          </w:tcPr>
          <w:p w14:paraId="167003CB" w14:textId="77777777" w:rsidR="008E446E" w:rsidRPr="00A045FB" w:rsidRDefault="00150CDD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624E4CB3" w14:textId="77777777" w:rsidR="00956261" w:rsidRPr="00A045FB" w:rsidRDefault="00150CDD" w:rsidP="00902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93405" w:rsidRPr="00793405">
              <w:rPr>
                <w:sz w:val="20"/>
                <w:szCs w:val="20"/>
                <w:vertAlign w:val="superscript"/>
              </w:rPr>
              <w:t>+1</w:t>
            </w:r>
            <w:r w:rsidR="00793405">
              <w:rPr>
                <w:sz w:val="20"/>
                <w:szCs w:val="20"/>
              </w:rPr>
              <w:t>#</w:t>
            </w:r>
          </w:p>
        </w:tc>
      </w:tr>
      <w:tr w:rsidR="00573B57" w:rsidRPr="00A045FB" w14:paraId="663D9080" w14:textId="77777777" w:rsidTr="004C6730">
        <w:trPr>
          <w:cantSplit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F504BD4" w14:textId="2B776637" w:rsidR="008E446E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8E446E"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679CF9F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A1EC4C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970D598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8BF225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795B362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50F8487" w14:textId="77777777" w:rsidR="008E446E" w:rsidRPr="00A045FB" w:rsidRDefault="00E95A73" w:rsidP="00D0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8E446E" w:rsidRPr="00A045FB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F5C054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8439DFC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5108590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0EE4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1221B7E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59AB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48D7F0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FF960" w14:textId="77777777" w:rsidR="008E446E" w:rsidRPr="00A045FB" w:rsidRDefault="00DD609C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rFonts w:ascii="Cambria Math" w:hAnsi="Cambria Math"/>
                <w:sz w:val="20"/>
                <w:szCs w:val="20"/>
              </w:rPr>
              <w:t>⟨</w:t>
            </w:r>
            <w:r w:rsidR="00E0070D" w:rsidRPr="00A045FB">
              <w:rPr>
                <w:sz w:val="20"/>
                <w:szCs w:val="20"/>
              </w:rPr>
              <w:t>...</w:t>
            </w:r>
            <w:r w:rsidRPr="00A045FB">
              <w:rPr>
                <w:rFonts w:ascii="Cambria Math" w:hAnsi="Cambria Math"/>
                <w:sz w:val="20"/>
                <w:szCs w:val="20"/>
              </w:rPr>
              <w:t>⟩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E1EC80B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D249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DA273F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80899" w14:textId="77777777" w:rsidR="008E446E" w:rsidRPr="00A045FB" w:rsidRDefault="008E446E" w:rsidP="008E446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27EBA10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4C19D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B74A105" w14:textId="77777777" w:rsidR="008E446E" w:rsidRPr="00A045FB" w:rsidRDefault="008E446E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451EF64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659C079" w14:textId="77777777" w:rsidR="008E446E" w:rsidRPr="00A045FB" w:rsidRDefault="008E446E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C39A013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1-e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39BEC2A2" w14:textId="77777777" w:rsidR="008E446E" w:rsidRPr="00A045FB" w:rsidRDefault="00956261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</w:t>
            </w:r>
            <w:r w:rsidR="00150CDD">
              <w:rPr>
                <w:sz w:val="20"/>
                <w:szCs w:val="20"/>
              </w:rPr>
              <w:t>8</w:t>
            </w:r>
          </w:p>
        </w:tc>
      </w:tr>
      <w:tr w:rsidR="00A045FB" w:rsidRPr="00A045FB" w14:paraId="2211B08F" w14:textId="77777777" w:rsidTr="004C6730">
        <w:trPr>
          <w:cantSplit/>
        </w:trPr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DD5B8F" w14:textId="77777777" w:rsidR="000F5ACF" w:rsidRPr="00A045FB" w:rsidRDefault="000F5ACF" w:rsidP="002C64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0E6DB7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3ED7C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A6605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F89B97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75EA07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9FDB93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B73F64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07A085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A5C2D8" w14:textId="77777777" w:rsidR="000F5ACF" w:rsidRPr="00A045FB" w:rsidRDefault="000F5ACF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30989C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5B5EBC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DFF68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4BF998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B3319F" w14:textId="77777777" w:rsidR="000F5ACF" w:rsidRPr="00A045FB" w:rsidRDefault="000F5ACF" w:rsidP="00D04B5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838397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C282C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E048B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2A80F2D5" w14:textId="77777777" w:rsidR="000F5ACF" w:rsidRPr="00A045FB" w:rsidRDefault="000F5ACF" w:rsidP="008E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F0A0E8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9C1B8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976BA" w14:textId="77777777" w:rsidR="000F5ACF" w:rsidRPr="00A045FB" w:rsidRDefault="000F5ACF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63FC90F7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6B5233F0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B9F60B8" w14:textId="77777777" w:rsidR="000F5ACF" w:rsidRPr="00A045FB" w:rsidRDefault="000F5ACF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auto"/>
          </w:tcPr>
          <w:p w14:paraId="3C4E474A" w14:textId="77777777" w:rsidR="000F5ACF" w:rsidRPr="00A045FB" w:rsidRDefault="000F5ACF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573B57" w:rsidRPr="00A045FB" w14:paraId="6568D586" w14:textId="77777777" w:rsidTr="004C6730">
        <w:trPr>
          <w:cantSplit/>
        </w:trPr>
        <w:tc>
          <w:tcPr>
            <w:tcW w:w="850" w:type="dxa"/>
            <w:vAlign w:val="center"/>
          </w:tcPr>
          <w:p w14:paraId="1BAF2D27" w14:textId="6FC36F35" w:rsidR="000F5ACF" w:rsidRPr="00A045FB" w:rsidRDefault="004C6730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  <w:p w14:paraId="2A63E46C" w14:textId="77777777" w:rsidR="000F5ACF" w:rsidRPr="00A045FB" w:rsidRDefault="000F5ACF" w:rsidP="002C649A">
            <w:pPr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7:53-</w:t>
            </w:r>
          </w:p>
          <w:p w14:paraId="553EC000" w14:textId="77777777" w:rsidR="000F5ACF" w:rsidRPr="00A045FB" w:rsidRDefault="000F5ACF" w:rsidP="002C649A">
            <w:pPr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8:11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58A5C0" w14:textId="77777777" w:rsidR="000F5ACF" w:rsidRPr="00A045FB" w:rsidRDefault="000F5ACF" w:rsidP="000F5AC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a*om</w:t>
            </w:r>
            <w:r w:rsidR="00264D49">
              <w:rPr>
                <w:sz w:val="20"/>
                <w:szCs w:val="20"/>
              </w:rPr>
              <w:t>its</w:t>
            </w:r>
          </w:p>
          <w:p w14:paraId="5ADBAA37" w14:textId="77777777" w:rsidR="000F5ACF" w:rsidRPr="00A045FB" w:rsidRDefault="000F5ACF" w:rsidP="00C31160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a**</w:t>
            </w:r>
            <w:r w:rsidR="00C31160" w:rsidRPr="00A045FB">
              <w:rPr>
                <w:sz w:val="20"/>
                <w:szCs w:val="20"/>
              </w:rPr>
              <w:t xml:space="preserve"> </w:t>
            </w:r>
            <w:r w:rsidRPr="00A045FB">
              <w:rPr>
                <w:sz w:val="20"/>
                <w:szCs w:val="20"/>
              </w:rPr>
              <w:t>has</w:t>
            </w:r>
          </w:p>
        </w:tc>
        <w:tc>
          <w:tcPr>
            <w:tcW w:w="0" w:type="auto"/>
            <w:vAlign w:val="center"/>
          </w:tcPr>
          <w:p w14:paraId="381DD64C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omits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BB30509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  <w:p w14:paraId="4DD52BE5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53</w:t>
            </w:r>
          </w:p>
          <w:p w14:paraId="0601D353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1-2</w:t>
            </w:r>
          </w:p>
        </w:tc>
        <w:tc>
          <w:tcPr>
            <w:tcW w:w="0" w:type="auto"/>
            <w:vAlign w:val="center"/>
          </w:tcPr>
          <w:p w14:paraId="0F14D68C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D775F99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9B46E6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7AFBC8FB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5A46D0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2A5B5655" w14:textId="77777777" w:rsidR="000F5ACF" w:rsidRPr="00A045FB" w:rsidRDefault="000F5ACF" w:rsidP="001C32EE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BBA46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5F5B62C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5A65F1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D058B9E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A07AA" w14:textId="77777777" w:rsidR="000F5ACF" w:rsidRPr="00A045FB" w:rsidRDefault="000F5ACF" w:rsidP="00D04B5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994C161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CB57B0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65EFF6A4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D5ED96" w14:textId="77777777" w:rsidR="000F5ACF" w:rsidRPr="00A045FB" w:rsidRDefault="000F5ACF" w:rsidP="008E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7085E92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20E108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all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365A927" w14:textId="77777777" w:rsidR="000F5ACF" w:rsidRPr="00A045FB" w:rsidRDefault="000F5ACF" w:rsidP="001C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170E50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omits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58D0867" w14:textId="77777777" w:rsidR="000F5ACF" w:rsidRPr="00A045FB" w:rsidRDefault="000F5ACF" w:rsidP="00D04B51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omits</w:t>
            </w:r>
          </w:p>
        </w:tc>
        <w:tc>
          <w:tcPr>
            <w:tcW w:w="0" w:type="auto"/>
            <w:shd w:val="clear" w:color="auto" w:fill="auto"/>
          </w:tcPr>
          <w:p w14:paraId="7E881C20" w14:textId="77777777" w:rsidR="000F5ACF" w:rsidRPr="00A045FB" w:rsidRDefault="000F5AC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53-2</w:t>
            </w:r>
          </w:p>
          <w:p w14:paraId="46ABE71E" w14:textId="77777777" w:rsidR="000F5ACF" w:rsidRPr="00A045FB" w:rsidRDefault="000F5AC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3-11</w:t>
            </w:r>
          </w:p>
        </w:tc>
        <w:tc>
          <w:tcPr>
            <w:tcW w:w="650" w:type="dxa"/>
          </w:tcPr>
          <w:p w14:paraId="4BCE4E87" w14:textId="77777777" w:rsidR="000F5ACF" w:rsidRPr="00A045FB" w:rsidRDefault="000F5AC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17</w:t>
            </w:r>
          </w:p>
          <w:p w14:paraId="44A768B6" w14:textId="77777777" w:rsidR="000F5ACF" w:rsidRPr="00A045FB" w:rsidRDefault="000F5ACF" w:rsidP="00D1274A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18</w:t>
            </w:r>
          </w:p>
        </w:tc>
      </w:tr>
    </w:tbl>
    <w:p w14:paraId="01D4537E" w14:textId="77777777" w:rsidR="00506036" w:rsidRDefault="00506036" w:rsidP="00506036"/>
    <w:p w14:paraId="4993CC22" w14:textId="77777777" w:rsidR="00BD4998" w:rsidRPr="00BD4998" w:rsidRDefault="00BD4998" w:rsidP="00A60A62">
      <w:pPr>
        <w:pageBreakBefore/>
        <w:rPr>
          <w:b/>
          <w:bCs/>
          <w:i/>
          <w:iCs/>
        </w:rPr>
      </w:pPr>
      <w:r w:rsidRPr="00BD4998">
        <w:rPr>
          <w:b/>
          <w:bCs/>
          <w:i/>
          <w:iCs/>
        </w:rPr>
        <w:lastRenderedPageBreak/>
        <w:t>Notes</w:t>
      </w:r>
    </w:p>
    <w:p w14:paraId="460B1982" w14:textId="77777777" w:rsidR="0040068C" w:rsidRDefault="0040068C" w:rsidP="00E0070D">
      <w:r>
        <w:t xml:space="preserve">In the manuscript columns, "e" denotes the end of the chapter, e.g. </w:t>
      </w:r>
      <w:r w:rsidRPr="004844BF">
        <w:rPr>
          <w:i/>
          <w:iCs/>
        </w:rPr>
        <w:t>37-e</w:t>
      </w:r>
      <w:r>
        <w:t xml:space="preserve"> means verses 37 to the end of the chapter.</w:t>
      </w:r>
    </w:p>
    <w:p w14:paraId="32DE62F3" w14:textId="77777777" w:rsidR="004844BF" w:rsidRDefault="004844BF" w:rsidP="00E0070D">
      <w:r w:rsidRPr="004844BF">
        <w:t xml:space="preserve">A range such as </w:t>
      </w:r>
      <w:r w:rsidRPr="004844BF">
        <w:rPr>
          <w:i/>
          <w:iCs/>
        </w:rPr>
        <w:t>1-13a</w:t>
      </w:r>
      <w:r w:rsidRPr="004844BF">
        <w:t xml:space="preserve"> means from verses 1 to the first part of verse 13. A range such as </w:t>
      </w:r>
      <w:r w:rsidRPr="004844BF">
        <w:rPr>
          <w:i/>
          <w:iCs/>
        </w:rPr>
        <w:t>13b-e</w:t>
      </w:r>
      <w:r w:rsidRPr="004844BF">
        <w:t xml:space="preserve"> means from the second part of verse 13 to the end.</w:t>
      </w:r>
    </w:p>
    <w:p w14:paraId="1886CC23" w14:textId="77777777" w:rsidR="00AB00D9" w:rsidRDefault="00AB00D9" w:rsidP="00E0070D"/>
    <w:p w14:paraId="0652159D" w14:textId="77777777" w:rsidR="00AB00D9" w:rsidRDefault="00AB00D9" w:rsidP="00F827A7">
      <w:r>
        <w:t xml:space="preserve">* John 7:53 - 8:11, </w:t>
      </w:r>
      <w:r w:rsidR="007E1E23">
        <w:t xml:space="preserve">the </w:t>
      </w:r>
      <w:r w:rsidRPr="007E1E23">
        <w:rPr>
          <w:i/>
          <w:iCs/>
        </w:rPr>
        <w:t>p</w:t>
      </w:r>
      <w:r w:rsidR="007E1E23" w:rsidRPr="007E1E23">
        <w:rPr>
          <w:i/>
          <w:iCs/>
        </w:rPr>
        <w:t>ericope de adultera</w:t>
      </w:r>
      <w:r>
        <w:t xml:space="preserve">, for internal variational purposes, requires using the </w:t>
      </w:r>
      <w:r w:rsidR="00F827A7">
        <w:t>manuscripts</w:t>
      </w:r>
      <w:r>
        <w:t xml:space="preserve"> containing it:</w:t>
      </w:r>
    </w:p>
    <w:p w14:paraId="1613D2AC" w14:textId="77777777" w:rsidR="00AB00D9" w:rsidRDefault="00AB00D9" w:rsidP="00AB00D9">
      <w:pPr>
        <w:pStyle w:val="ListParagraph"/>
        <w:numPr>
          <w:ilvl w:val="0"/>
          <w:numId w:val="10"/>
        </w:numPr>
      </w:pPr>
      <w:r>
        <w:t xml:space="preserve">without note of suspicion: </w:t>
      </w:r>
      <w:r w:rsidRPr="008A4A24">
        <w:rPr>
          <w:b/>
          <w:bCs/>
        </w:rPr>
        <w:t>cdefgh*opqrst</w:t>
      </w:r>
      <w:r>
        <w:t xml:space="preserve">, also with obelisks </w:t>
      </w:r>
      <w:r w:rsidRPr="008A4A24">
        <w:rPr>
          <w:b/>
          <w:bCs/>
        </w:rPr>
        <w:t>klmn</w:t>
      </w:r>
      <w:r>
        <w:t xml:space="preserve">, also in margin </w:t>
      </w:r>
      <w:r w:rsidRPr="008A4A24">
        <w:rPr>
          <w:b/>
          <w:bCs/>
        </w:rPr>
        <w:t>a**</w:t>
      </w:r>
      <w:r>
        <w:t xml:space="preserve">, with peculiarities </w:t>
      </w:r>
      <w:r w:rsidRPr="008A4A24">
        <w:rPr>
          <w:b/>
          <w:bCs/>
        </w:rPr>
        <w:t>v</w:t>
      </w:r>
      <w:r>
        <w:t xml:space="preserve"> (total 18, but hiatus </w:t>
      </w:r>
      <w:r w:rsidRPr="008B57DB">
        <w:rPr>
          <w:b/>
          <w:bCs/>
        </w:rPr>
        <w:t>c</w:t>
      </w:r>
      <w:r>
        <w:t xml:space="preserve"> 7:53-8:2). </w:t>
      </w:r>
    </w:p>
    <w:p w14:paraId="1185D186" w14:textId="77777777" w:rsidR="00AB00D9" w:rsidRDefault="00AB00D9" w:rsidP="00AB00D9">
      <w:pPr>
        <w:pStyle w:val="ListParagraph"/>
        <w:numPr>
          <w:ilvl w:val="0"/>
          <w:numId w:val="10"/>
        </w:numPr>
      </w:pPr>
      <w:r>
        <w:t xml:space="preserve">These omit it (not as a hiatus): </w:t>
      </w:r>
      <w:r w:rsidRPr="008A4A24">
        <w:rPr>
          <w:b/>
          <w:bCs/>
        </w:rPr>
        <w:t>a*bxy</w:t>
      </w:r>
      <w:r>
        <w:t xml:space="preserve"> (4).</w:t>
      </w:r>
    </w:p>
    <w:p w14:paraId="55C3CEA1" w14:textId="77777777" w:rsidR="00AB00D9" w:rsidRDefault="00AB00D9" w:rsidP="00AB00D9">
      <w:pPr>
        <w:pStyle w:val="ListParagraph"/>
        <w:numPr>
          <w:ilvl w:val="0"/>
          <w:numId w:val="10"/>
        </w:numPr>
      </w:pPr>
      <w:r>
        <w:t xml:space="preserve">Hiatus (not omission) </w:t>
      </w:r>
      <w:r w:rsidRPr="008A4A24">
        <w:rPr>
          <w:b/>
          <w:bCs/>
        </w:rPr>
        <w:t xml:space="preserve">ju </w:t>
      </w:r>
      <w:r>
        <w:t>(2).</w:t>
      </w:r>
    </w:p>
    <w:p w14:paraId="53DAE53B" w14:textId="77777777" w:rsidR="0040068C" w:rsidRDefault="00AB00D9" w:rsidP="00AB00D9">
      <w:pPr>
        <w:ind w:left="406"/>
      </w:pPr>
      <w:r>
        <w:t>See extra entry at end of table.</w:t>
      </w:r>
    </w:p>
    <w:p w14:paraId="0F98F41C" w14:textId="77777777" w:rsidR="00793405" w:rsidRDefault="00793405" w:rsidP="00E0070D"/>
    <w:p w14:paraId="79D98A52" w14:textId="77777777" w:rsidR="00AB00D9" w:rsidRDefault="00793405" w:rsidP="00E0070D">
      <w:r>
        <w:t xml:space="preserve"># John 20:19-e: Scrivener's introduction gives </w:t>
      </w:r>
      <w:r w:rsidRPr="00793405">
        <w:rPr>
          <w:b/>
          <w:bCs/>
        </w:rPr>
        <w:t>x</w:t>
      </w:r>
      <w:r>
        <w:t xml:space="preserve"> as having a hiatus here, but his collation quotes </w:t>
      </w:r>
      <w:r w:rsidRPr="00793405">
        <w:rPr>
          <w:b/>
          <w:bCs/>
        </w:rPr>
        <w:t>x</w:t>
      </w:r>
      <w:r>
        <w:t xml:space="preserve"> throughout (6 times in all). Perhaps this is a second hand. We count codex </w:t>
      </w:r>
      <w:r w:rsidRPr="00793405">
        <w:rPr>
          <w:b/>
          <w:bCs/>
        </w:rPr>
        <w:t>x</w:t>
      </w:r>
      <w:r>
        <w:t xml:space="preserve"> as a witness here. </w:t>
      </w:r>
    </w:p>
    <w:p w14:paraId="299C55D0" w14:textId="77777777" w:rsidR="00793405" w:rsidRDefault="00793405" w:rsidP="00E0070D"/>
    <w:p w14:paraId="6D94E74C" w14:textId="77777777" w:rsidR="00077F45" w:rsidRDefault="00077F45" w:rsidP="00A60A62">
      <w:r>
        <w:t>Brackets</w:t>
      </w:r>
      <w:r w:rsidR="00DD609C">
        <w:t>:</w:t>
      </w:r>
    </w:p>
    <w:p w14:paraId="047A4D8B" w14:textId="77777777" w:rsidR="00077F45" w:rsidRDefault="00077F45" w:rsidP="00B6300F">
      <w:pPr>
        <w:numPr>
          <w:ilvl w:val="0"/>
          <w:numId w:val="8"/>
        </w:numPr>
      </w:pPr>
      <w:r>
        <w:t xml:space="preserve">Round brackets, (...): a second hand complementing </w:t>
      </w:r>
      <w:r w:rsidRPr="005127E1">
        <w:rPr>
          <w:i/>
          <w:iCs/>
        </w:rPr>
        <w:t>an omission</w:t>
      </w:r>
      <w:r w:rsidR="005127E1">
        <w:t xml:space="preserve">. </w:t>
      </w:r>
      <w:r w:rsidR="00B6300F">
        <w:t>This concerns J</w:t>
      </w:r>
      <w:r w:rsidR="00164D06">
        <w:t>oh</w:t>
      </w:r>
      <w:r w:rsidR="00B6300F">
        <w:t>n 7:53-8:11, dealt with above.</w:t>
      </w:r>
    </w:p>
    <w:p w14:paraId="62FD7595" w14:textId="77777777" w:rsidR="00077F45" w:rsidRPr="00AD4771" w:rsidRDefault="00077F45" w:rsidP="00E479C7">
      <w:pPr>
        <w:numPr>
          <w:ilvl w:val="0"/>
          <w:numId w:val="8"/>
        </w:numPr>
      </w:pPr>
      <w:r>
        <w:t xml:space="preserve">Square brackets, [...]: a second hand complementing </w:t>
      </w:r>
      <w:r w:rsidRPr="005127E1">
        <w:rPr>
          <w:i/>
          <w:iCs/>
        </w:rPr>
        <w:t>a hiatus</w:t>
      </w:r>
      <w:r>
        <w:t>.</w:t>
      </w:r>
      <w:r w:rsidR="005127E1" w:rsidRPr="005127E1">
        <w:t xml:space="preserve"> </w:t>
      </w:r>
      <w:r w:rsidR="005127E1">
        <w:t>We count the</w:t>
      </w:r>
      <w:r w:rsidR="00F432D7">
        <w:t xml:space="preserve"> second hand as a</w:t>
      </w:r>
      <w:r w:rsidR="008B57DB">
        <w:t>n extra</w:t>
      </w:r>
      <w:r w:rsidR="00F432D7">
        <w:t xml:space="preserve"> witness, </w:t>
      </w:r>
      <w:r w:rsidR="00F432D7" w:rsidRPr="008B57DB">
        <w:rPr>
          <w:b/>
          <w:bCs/>
        </w:rPr>
        <w:t xml:space="preserve">remembering </w:t>
      </w:r>
      <w:r w:rsidR="00F432D7" w:rsidRPr="007E0943">
        <w:rPr>
          <w:b/>
          <w:bCs/>
          <w:u w:val="single"/>
        </w:rPr>
        <w:t>not</w:t>
      </w:r>
      <w:r w:rsidR="00F432D7" w:rsidRPr="008B57DB">
        <w:rPr>
          <w:b/>
          <w:bCs/>
        </w:rPr>
        <w:t xml:space="preserve"> to increment the total</w:t>
      </w:r>
      <w:r w:rsidR="009F0938">
        <w:t xml:space="preserve"> </w:t>
      </w:r>
      <w:r w:rsidR="009F0938" w:rsidRPr="008B57DB">
        <w:rPr>
          <w:b/>
          <w:bCs/>
        </w:rPr>
        <w:t>number of witnesses</w:t>
      </w:r>
      <w:r w:rsidR="0014055D">
        <w:rPr>
          <w:b/>
          <w:bCs/>
        </w:rPr>
        <w:t>.</w:t>
      </w:r>
      <w:r w:rsidR="00AD4771">
        <w:rPr>
          <w:b/>
          <w:bCs/>
        </w:rPr>
        <w:t xml:space="preserve"> </w:t>
      </w:r>
      <w:r w:rsidR="00AD4771" w:rsidRPr="00AD4771">
        <w:t>(</w:t>
      </w:r>
      <w:r w:rsidR="0014055D">
        <w:t>In</w:t>
      </w:r>
      <w:r w:rsidR="00AD4771">
        <w:t xml:space="preserve"> </w:t>
      </w:r>
      <w:r w:rsidR="0014055D">
        <w:t xml:space="preserve">such cases, </w:t>
      </w:r>
      <w:r w:rsidR="00AD4771">
        <w:t>Scrivener does not use</w:t>
      </w:r>
      <w:r w:rsidR="00F1787B">
        <w:t xml:space="preserve"> * and ** notation</w:t>
      </w:r>
      <w:r w:rsidR="00E479C7">
        <w:t xml:space="preserve"> – </w:t>
      </w:r>
      <w:r w:rsidR="00126029">
        <w:t xml:space="preserve">he </w:t>
      </w:r>
      <w:r w:rsidR="00E479C7">
        <w:t>uses italics –</w:t>
      </w:r>
      <w:r w:rsidR="0014055D">
        <w:t xml:space="preserve"> so </w:t>
      </w:r>
      <w:r w:rsidR="00126029">
        <w:t xml:space="preserve">we </w:t>
      </w:r>
      <w:r w:rsidR="0014055D">
        <w:t xml:space="preserve">are not </w:t>
      </w:r>
      <w:r w:rsidR="00126029">
        <w:t xml:space="preserve">particularly </w:t>
      </w:r>
      <w:r w:rsidR="0014055D">
        <w:t xml:space="preserve">in danger of </w:t>
      </w:r>
      <w:r w:rsidR="00126029">
        <w:t xml:space="preserve">inadvertently </w:t>
      </w:r>
      <w:r w:rsidR="0014055D">
        <w:t>incrementing the total number of witnesses</w:t>
      </w:r>
      <w:r w:rsidR="00AD4771">
        <w:t>).</w:t>
      </w:r>
    </w:p>
    <w:p w14:paraId="3094B5CA" w14:textId="25EFE35C" w:rsidR="00AB68BF" w:rsidRDefault="00E0070D" w:rsidP="00DD609C">
      <w:pPr>
        <w:numPr>
          <w:ilvl w:val="0"/>
          <w:numId w:val="8"/>
        </w:numPr>
      </w:pPr>
      <w:r>
        <w:t>Angle brackets</w:t>
      </w:r>
      <w:r w:rsidR="00667F46">
        <w:t>,</w:t>
      </w:r>
      <w:r>
        <w:t xml:space="preserve"> </w:t>
      </w:r>
      <w:r w:rsidR="00DD609C">
        <w:rPr>
          <w:rFonts w:ascii="Cambria Math" w:hAnsi="Cambria Math"/>
          <w:sz w:val="19"/>
          <w:szCs w:val="19"/>
        </w:rPr>
        <w:t>⟨</w:t>
      </w:r>
      <w:r w:rsidR="00DD609C" w:rsidRPr="00DD609C">
        <w:rPr>
          <w:sz w:val="19"/>
          <w:szCs w:val="19"/>
        </w:rPr>
        <w:t>...</w:t>
      </w:r>
      <w:r w:rsidR="00DD609C">
        <w:rPr>
          <w:rFonts w:ascii="Cambria Math" w:hAnsi="Cambria Math"/>
          <w:sz w:val="19"/>
          <w:szCs w:val="19"/>
        </w:rPr>
        <w:t>⟩:</w:t>
      </w:r>
      <w:r>
        <w:t xml:space="preserve"> a comment that could affect legibility</w:t>
      </w:r>
      <w:r w:rsidR="00AB68BF">
        <w:t>/availability</w:t>
      </w:r>
      <w:r w:rsidR="00077F45">
        <w:t>, but we assume the witness is present.</w:t>
      </w:r>
    </w:p>
    <w:p w14:paraId="540EC5FF" w14:textId="77777777" w:rsidR="00E0070D" w:rsidRDefault="00AB68BF" w:rsidP="005127E1">
      <w:pPr>
        <w:numPr>
          <w:ilvl w:val="0"/>
          <w:numId w:val="9"/>
        </w:numPr>
      </w:pPr>
      <w:r>
        <w:t xml:space="preserve">codex </w:t>
      </w:r>
      <w:r w:rsidRPr="00F432D7">
        <w:rPr>
          <w:b/>
          <w:bCs/>
        </w:rPr>
        <w:t>g</w:t>
      </w:r>
      <w:r>
        <w:t>: where Traheron's witness covers the now missing sheet.</w:t>
      </w:r>
    </w:p>
    <w:p w14:paraId="55CEA9A4" w14:textId="77777777" w:rsidR="00AB68BF" w:rsidRDefault="00AB68BF" w:rsidP="005127E1">
      <w:pPr>
        <w:numPr>
          <w:ilvl w:val="0"/>
          <w:numId w:val="9"/>
        </w:numPr>
      </w:pPr>
      <w:r>
        <w:t xml:space="preserve">codex </w:t>
      </w:r>
      <w:r w:rsidRPr="00F432D7">
        <w:rPr>
          <w:b/>
          <w:bCs/>
        </w:rPr>
        <w:t>o</w:t>
      </w:r>
      <w:r>
        <w:t>: we take the erased last half page of John as still legible (verses affected not specified).</w:t>
      </w:r>
    </w:p>
    <w:p w14:paraId="744EE8E5" w14:textId="77777777" w:rsidR="00AB68BF" w:rsidRDefault="00226A8C" w:rsidP="00226A8C">
      <w:pPr>
        <w:numPr>
          <w:ilvl w:val="0"/>
          <w:numId w:val="9"/>
        </w:numPr>
      </w:pPr>
      <w:r>
        <w:t>codices</w:t>
      </w:r>
      <w:r w:rsidR="00AB68BF">
        <w:t xml:space="preserve"> </w:t>
      </w:r>
      <w:r>
        <w:rPr>
          <w:b/>
          <w:bCs/>
        </w:rPr>
        <w:t>cx</w:t>
      </w:r>
      <w:r w:rsidR="00AB68BF">
        <w:t xml:space="preserve">: where torn, but we assume </w:t>
      </w:r>
      <w:r>
        <w:t>they are</w:t>
      </w:r>
      <w:r w:rsidR="00AB68BF">
        <w:t xml:space="preserve"> legible.</w:t>
      </w:r>
    </w:p>
    <w:p w14:paraId="12497DC0" w14:textId="77777777" w:rsidR="0014055D" w:rsidRDefault="0014055D" w:rsidP="004722DF"/>
    <w:p w14:paraId="2869D93C" w14:textId="77777777" w:rsidR="001E6326" w:rsidRDefault="001E6326" w:rsidP="007E0943">
      <w:r>
        <w:t>Where there is mention of a first hand (*) and second hand (**)</w:t>
      </w:r>
      <w:r w:rsidR="00EA7FE3">
        <w:t xml:space="preserve"> in situ</w:t>
      </w:r>
      <w:r>
        <w:t>,</w:t>
      </w:r>
      <w:r w:rsidR="004722DF">
        <w:t xml:space="preserve"> or where a lectionary has a double but conflicting witness (indicated e.g. by e.g. y</w:t>
      </w:r>
      <w:r w:rsidR="004722DF" w:rsidRPr="004722DF">
        <w:rPr>
          <w:i/>
          <w:iCs/>
        </w:rPr>
        <w:t>semel</w:t>
      </w:r>
      <w:r w:rsidR="004722DF">
        <w:t>),</w:t>
      </w:r>
      <w:r>
        <w:t xml:space="preserve"> we count each as one witness (</w:t>
      </w:r>
      <w:r w:rsidR="007E0943">
        <w:rPr>
          <w:b/>
          <w:bCs/>
        </w:rPr>
        <w:t>remembering</w:t>
      </w:r>
      <w:r w:rsidR="007E0943" w:rsidRPr="004722DF">
        <w:rPr>
          <w:b/>
          <w:bCs/>
        </w:rPr>
        <w:t xml:space="preserve"> to</w:t>
      </w:r>
      <w:r w:rsidR="007E0943">
        <w:rPr>
          <w:b/>
          <w:bCs/>
        </w:rPr>
        <w:t xml:space="preserve"> increase</w:t>
      </w:r>
      <w:r w:rsidRPr="008B57DB">
        <w:rPr>
          <w:b/>
          <w:bCs/>
        </w:rPr>
        <w:t xml:space="preserve"> the total number of witnesses</w:t>
      </w:r>
      <w:r w:rsidR="00243F4A">
        <w:rPr>
          <w:b/>
          <w:bCs/>
        </w:rPr>
        <w:t>, except in the bracket cases mentioned above</w:t>
      </w:r>
      <w:r>
        <w:t xml:space="preserve">). </w:t>
      </w:r>
      <w:r w:rsidR="004722DF">
        <w:t xml:space="preserve">We count a double witness of the same reading in the same document as one witness (indicated </w:t>
      </w:r>
      <w:r w:rsidR="00793405">
        <w:t xml:space="preserve">by Scrivener </w:t>
      </w:r>
      <w:r w:rsidR="004722DF">
        <w:t>by e.g. y</w:t>
      </w:r>
      <w:r w:rsidR="004722DF" w:rsidRPr="004722DF">
        <w:rPr>
          <w:i/>
          <w:iCs/>
        </w:rPr>
        <w:t>bis</w:t>
      </w:r>
      <w:r w:rsidR="004722DF">
        <w:t>).</w:t>
      </w:r>
    </w:p>
    <w:p w14:paraId="7FBFAC42" w14:textId="77777777" w:rsidR="00EA1FB8" w:rsidRDefault="00EA1FB8" w:rsidP="007E0943"/>
    <w:p w14:paraId="77405B88" w14:textId="77777777" w:rsidR="00AC1186" w:rsidRDefault="007570E8" w:rsidP="008E69B9">
      <w:r>
        <w:t xml:space="preserve">Codex </w:t>
      </w:r>
      <w:r w:rsidRPr="00F432D7">
        <w:rPr>
          <w:b/>
          <w:bCs/>
        </w:rPr>
        <w:t>u</w:t>
      </w:r>
      <w:r w:rsidR="00DF480A">
        <w:t>: it</w:t>
      </w:r>
      <w:r>
        <w:t xml:space="preserve"> seems to be based on Bennet's "miserably incompetent" collation of Matthew and Mark only.</w:t>
      </w:r>
      <w:r w:rsidR="008E69B9">
        <w:t xml:space="preserve"> </w:t>
      </w:r>
      <w:r w:rsidR="00F432D7">
        <w:t xml:space="preserve">Options on how to use </w:t>
      </w:r>
      <w:r w:rsidR="00AC1186" w:rsidRPr="00F432D7">
        <w:rPr>
          <w:b/>
          <w:bCs/>
        </w:rPr>
        <w:t>u</w:t>
      </w:r>
      <w:r w:rsidR="00754AFD">
        <w:t xml:space="preserve"> in our counting:</w:t>
      </w:r>
    </w:p>
    <w:p w14:paraId="7B045E79" w14:textId="77777777" w:rsidR="00AC1186" w:rsidRDefault="00F827A7" w:rsidP="00AC1186">
      <w:pPr>
        <w:numPr>
          <w:ilvl w:val="0"/>
          <w:numId w:val="6"/>
        </w:numPr>
      </w:pPr>
      <w:r>
        <w:t xml:space="preserve">Ignore it completely. This </w:t>
      </w:r>
      <w:r w:rsidR="00AC1186">
        <w:t>complicates the</w:t>
      </w:r>
      <w:r>
        <w:t xml:space="preserve"> counting, throws away what could be good evidence.</w:t>
      </w:r>
    </w:p>
    <w:p w14:paraId="71A941B6" w14:textId="77777777" w:rsidR="00AC1186" w:rsidRDefault="00AC1186" w:rsidP="00AC1186">
      <w:pPr>
        <w:numPr>
          <w:ilvl w:val="0"/>
          <w:numId w:val="6"/>
        </w:numPr>
      </w:pPr>
      <w:r>
        <w:t xml:space="preserve">Only count explicit mention of it (since the indictment </w:t>
      </w:r>
      <w:r w:rsidR="008E69B9">
        <w:t xml:space="preserve">is </w:t>
      </w:r>
      <w:r>
        <w:t>that its silence is untrustwort</w:t>
      </w:r>
      <w:r w:rsidR="00F827A7">
        <w:t>hy). This would bias against TR, since support for TR would not be counted.</w:t>
      </w:r>
    </w:p>
    <w:p w14:paraId="054AE9C4" w14:textId="77777777" w:rsidR="00AC1186" w:rsidRDefault="00AC1186" w:rsidP="00AC1186">
      <w:pPr>
        <w:numPr>
          <w:ilvl w:val="0"/>
          <w:numId w:val="6"/>
        </w:numPr>
      </w:pPr>
      <w:r>
        <w:t>Treat it like any other manuscript. This could bias towards TR, as overlooked deviations from TR would be counted as supporting the TR.</w:t>
      </w:r>
    </w:p>
    <w:p w14:paraId="25F6C76A" w14:textId="77777777" w:rsidR="00AC1186" w:rsidRDefault="00AC1186" w:rsidP="00AC1186">
      <w:pPr>
        <w:numPr>
          <w:ilvl w:val="0"/>
          <w:numId w:val="6"/>
        </w:numPr>
      </w:pPr>
      <w:r>
        <w:t>Be expli</w:t>
      </w:r>
      <w:r w:rsidR="00F432D7">
        <w:t xml:space="preserve">cit where Scrivener is explicit, </w:t>
      </w:r>
      <w:r>
        <w:t xml:space="preserve">17+u/20 </w:t>
      </w:r>
    </w:p>
    <w:p w14:paraId="074D04BA" w14:textId="77777777" w:rsidR="00AC1186" w:rsidRDefault="00AC1186" w:rsidP="00F1787B">
      <w:pPr>
        <w:ind w:firstLine="360"/>
      </w:pPr>
      <w:r>
        <w:t>For simplicity, we treat it like any other manuscript, and refer our reader to Scrivener in cases where the reader would like the detail.</w:t>
      </w:r>
      <w:r w:rsidR="00F1787B">
        <w:t xml:space="preserve"> Where </w:t>
      </w:r>
      <w:r w:rsidR="00F1787B" w:rsidRPr="00F1787B">
        <w:rPr>
          <w:b/>
          <w:bCs/>
        </w:rPr>
        <w:t>u</w:t>
      </w:r>
      <w:r w:rsidR="00F1787B">
        <w:t xml:space="preserve"> is in a small group of witnesses for the TR, so obtained by elimination of witnesses reading otherwise, we remark that </w:t>
      </w:r>
      <w:r w:rsidR="00F1787B" w:rsidRPr="00F1787B">
        <w:rPr>
          <w:b/>
          <w:bCs/>
        </w:rPr>
        <w:t>u</w:t>
      </w:r>
      <w:r w:rsidR="00F1787B">
        <w:t xml:space="preserve"> is very doubtful.</w:t>
      </w:r>
    </w:p>
    <w:p w14:paraId="30BB1788" w14:textId="77777777" w:rsidR="00AB00D9" w:rsidRDefault="00AB00D9" w:rsidP="001E6326">
      <w:pPr>
        <w:ind w:firstLine="360"/>
      </w:pPr>
    </w:p>
    <w:p w14:paraId="14828C95" w14:textId="77777777" w:rsidR="00AB00D9" w:rsidRDefault="00AB00D9" w:rsidP="00AB00D9">
      <w:r>
        <w:t xml:space="preserve">Codices </w:t>
      </w:r>
      <w:r w:rsidRPr="00F432D7">
        <w:rPr>
          <w:b/>
          <w:bCs/>
        </w:rPr>
        <w:t>j</w:t>
      </w:r>
      <w:r>
        <w:t xml:space="preserve"> </w:t>
      </w:r>
      <w:r w:rsidR="00EA1FB8">
        <w:t>(</w:t>
      </w:r>
      <w:r w:rsidR="00597E64">
        <w:t xml:space="preserve">now </w:t>
      </w:r>
      <w:r w:rsidR="00EA1FB8">
        <w:t xml:space="preserve">part of codex N, Purpureus) </w:t>
      </w:r>
      <w:r>
        <w:t xml:space="preserve">and </w:t>
      </w:r>
      <w:r w:rsidRPr="00F432D7">
        <w:rPr>
          <w:b/>
          <w:bCs/>
        </w:rPr>
        <w:t>x</w:t>
      </w:r>
      <w:r>
        <w:t xml:space="preserve"> </w:t>
      </w:r>
      <w:r w:rsidR="00597E64">
        <w:t>(now l</w:t>
      </w:r>
      <w:r w:rsidR="00EA1FB8">
        <w:t xml:space="preserve">ectionary </w:t>
      </w:r>
      <w:r w:rsidR="00EA1FB8">
        <w:rPr>
          <w:rFonts w:ascii="Cambria Math" w:hAnsi="Cambria Math" w:cs="Cambria Math"/>
        </w:rPr>
        <w:t>𝑙</w:t>
      </w:r>
      <w:r w:rsidR="00EA1FB8">
        <w:rPr>
          <w:rStyle w:val="apple-style-span"/>
          <w:rFonts w:ascii="Arial" w:hAnsi="Arial" w:cs="Arial"/>
          <w:color w:val="000000"/>
          <w:sz w:val="15"/>
          <w:szCs w:val="15"/>
        </w:rPr>
        <w:t xml:space="preserve"> </w:t>
      </w:r>
      <w:r w:rsidR="00EA1FB8">
        <w:t xml:space="preserve">183) </w:t>
      </w:r>
      <w:r>
        <w:t>are in uncials.</w:t>
      </w:r>
    </w:p>
    <w:p w14:paraId="6F57F13D" w14:textId="77777777" w:rsidR="00AB00D9" w:rsidRDefault="00AB00D9" w:rsidP="005E58E7">
      <w:pPr>
        <w:pBdr>
          <w:bottom w:val="single" w:sz="4" w:space="1" w:color="auto"/>
        </w:pBdr>
      </w:pPr>
    </w:p>
    <w:sectPr w:rsidR="00AB00D9" w:rsidSect="00264D49">
      <w:footerReference w:type="even" r:id="rId8"/>
      <w:footerReference w:type="default" r:id="rId9"/>
      <w:pgSz w:w="15840" w:h="12240" w:orient="landscape" w:code="1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FEB4" w14:textId="77777777" w:rsidR="00E121C3" w:rsidRDefault="00E121C3">
      <w:r>
        <w:separator/>
      </w:r>
    </w:p>
  </w:endnote>
  <w:endnote w:type="continuationSeparator" w:id="0">
    <w:p w14:paraId="63048D4F" w14:textId="77777777" w:rsidR="00E121C3" w:rsidRDefault="00E1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DDE3" w14:textId="77777777" w:rsidR="00383E55" w:rsidRDefault="00383E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50D87" w14:textId="77777777" w:rsidR="00383E55" w:rsidRDefault="00383E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B4BB" w14:textId="77777777" w:rsidR="00383E55" w:rsidRDefault="00383E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C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A2A5F" w14:textId="77777777" w:rsidR="00383E55" w:rsidRDefault="00383E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6A5" w14:textId="77777777" w:rsidR="00E121C3" w:rsidRDefault="00E121C3">
      <w:r>
        <w:separator/>
      </w:r>
    </w:p>
  </w:footnote>
  <w:footnote w:type="continuationSeparator" w:id="0">
    <w:p w14:paraId="16F03237" w14:textId="77777777" w:rsidR="00E121C3" w:rsidRDefault="00E1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1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83247"/>
    <w:multiLevelType w:val="hybridMultilevel"/>
    <w:tmpl w:val="F8A4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F52DB"/>
    <w:multiLevelType w:val="hybridMultilevel"/>
    <w:tmpl w:val="E5B0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3113"/>
    <w:multiLevelType w:val="hybridMultilevel"/>
    <w:tmpl w:val="A246D3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A3899"/>
    <w:multiLevelType w:val="hybridMultilevel"/>
    <w:tmpl w:val="1846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45E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FB34A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B930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E135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560726"/>
    <w:multiLevelType w:val="hybridMultilevel"/>
    <w:tmpl w:val="F2EE47A0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964461875">
    <w:abstractNumId w:val="0"/>
  </w:num>
  <w:num w:numId="2" w16cid:durableId="1462528774">
    <w:abstractNumId w:val="7"/>
  </w:num>
  <w:num w:numId="3" w16cid:durableId="1858614751">
    <w:abstractNumId w:val="5"/>
  </w:num>
  <w:num w:numId="4" w16cid:durableId="1442412236">
    <w:abstractNumId w:val="6"/>
  </w:num>
  <w:num w:numId="5" w16cid:durableId="1732657526">
    <w:abstractNumId w:val="8"/>
  </w:num>
  <w:num w:numId="6" w16cid:durableId="1532958235">
    <w:abstractNumId w:val="2"/>
  </w:num>
  <w:num w:numId="7" w16cid:durableId="836654945">
    <w:abstractNumId w:val="1"/>
  </w:num>
  <w:num w:numId="8" w16cid:durableId="466824716">
    <w:abstractNumId w:val="4"/>
  </w:num>
  <w:num w:numId="9" w16cid:durableId="904922480">
    <w:abstractNumId w:val="3"/>
  </w:num>
  <w:num w:numId="10" w16cid:durableId="971600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036"/>
    <w:rsid w:val="000278A8"/>
    <w:rsid w:val="000356C9"/>
    <w:rsid w:val="00041902"/>
    <w:rsid w:val="00067221"/>
    <w:rsid w:val="00070CA2"/>
    <w:rsid w:val="00076DEA"/>
    <w:rsid w:val="00077F45"/>
    <w:rsid w:val="00092B25"/>
    <w:rsid w:val="000A11C4"/>
    <w:rsid w:val="000A1C2B"/>
    <w:rsid w:val="000D756B"/>
    <w:rsid w:val="000E21B7"/>
    <w:rsid w:val="000F46BA"/>
    <w:rsid w:val="000F50DB"/>
    <w:rsid w:val="000F5ACF"/>
    <w:rsid w:val="00122992"/>
    <w:rsid w:val="00126029"/>
    <w:rsid w:val="0014055D"/>
    <w:rsid w:val="0014105F"/>
    <w:rsid w:val="00150CDD"/>
    <w:rsid w:val="00164D06"/>
    <w:rsid w:val="00170EDB"/>
    <w:rsid w:val="001977C7"/>
    <w:rsid w:val="001C32EE"/>
    <w:rsid w:val="001C3C66"/>
    <w:rsid w:val="001E6326"/>
    <w:rsid w:val="001F7185"/>
    <w:rsid w:val="00207291"/>
    <w:rsid w:val="00226A8C"/>
    <w:rsid w:val="00234B2C"/>
    <w:rsid w:val="002371EA"/>
    <w:rsid w:val="00243F4A"/>
    <w:rsid w:val="00255D95"/>
    <w:rsid w:val="00262CC0"/>
    <w:rsid w:val="00264D49"/>
    <w:rsid w:val="00283C0F"/>
    <w:rsid w:val="00285869"/>
    <w:rsid w:val="00296876"/>
    <w:rsid w:val="002B71B1"/>
    <w:rsid w:val="002B7A35"/>
    <w:rsid w:val="002C649A"/>
    <w:rsid w:val="002E4B35"/>
    <w:rsid w:val="00303A51"/>
    <w:rsid w:val="00336B38"/>
    <w:rsid w:val="00356A4C"/>
    <w:rsid w:val="00383E55"/>
    <w:rsid w:val="003947B6"/>
    <w:rsid w:val="003C7B54"/>
    <w:rsid w:val="003E101F"/>
    <w:rsid w:val="003F3E4C"/>
    <w:rsid w:val="003F42AD"/>
    <w:rsid w:val="0040068C"/>
    <w:rsid w:val="00405848"/>
    <w:rsid w:val="004522AB"/>
    <w:rsid w:val="00466C6D"/>
    <w:rsid w:val="004722DF"/>
    <w:rsid w:val="004844BF"/>
    <w:rsid w:val="004B4640"/>
    <w:rsid w:val="004C30B0"/>
    <w:rsid w:val="004C6730"/>
    <w:rsid w:val="004E316F"/>
    <w:rsid w:val="00506036"/>
    <w:rsid w:val="005127E1"/>
    <w:rsid w:val="005377AA"/>
    <w:rsid w:val="0055616F"/>
    <w:rsid w:val="00565A46"/>
    <w:rsid w:val="00573B57"/>
    <w:rsid w:val="00597E64"/>
    <w:rsid w:val="005D3652"/>
    <w:rsid w:val="005E58E7"/>
    <w:rsid w:val="005F466D"/>
    <w:rsid w:val="00611E75"/>
    <w:rsid w:val="00635E88"/>
    <w:rsid w:val="00651416"/>
    <w:rsid w:val="00657905"/>
    <w:rsid w:val="006663D7"/>
    <w:rsid w:val="00667F46"/>
    <w:rsid w:val="0067424B"/>
    <w:rsid w:val="006752D1"/>
    <w:rsid w:val="006908C3"/>
    <w:rsid w:val="006B053D"/>
    <w:rsid w:val="006D4439"/>
    <w:rsid w:val="006E2004"/>
    <w:rsid w:val="006E796B"/>
    <w:rsid w:val="006F0C4C"/>
    <w:rsid w:val="00705D53"/>
    <w:rsid w:val="00724255"/>
    <w:rsid w:val="00726A6D"/>
    <w:rsid w:val="00754AFD"/>
    <w:rsid w:val="007570E8"/>
    <w:rsid w:val="007804F4"/>
    <w:rsid w:val="00792DA8"/>
    <w:rsid w:val="00793405"/>
    <w:rsid w:val="007A19EF"/>
    <w:rsid w:val="007E0943"/>
    <w:rsid w:val="007E1E23"/>
    <w:rsid w:val="007E2304"/>
    <w:rsid w:val="007F13A8"/>
    <w:rsid w:val="00811036"/>
    <w:rsid w:val="008144AE"/>
    <w:rsid w:val="00833033"/>
    <w:rsid w:val="00837CDF"/>
    <w:rsid w:val="008A1928"/>
    <w:rsid w:val="008A2383"/>
    <w:rsid w:val="008A4A24"/>
    <w:rsid w:val="008B57DB"/>
    <w:rsid w:val="008B6B26"/>
    <w:rsid w:val="008C05A1"/>
    <w:rsid w:val="008E446E"/>
    <w:rsid w:val="008E69B9"/>
    <w:rsid w:val="008F1499"/>
    <w:rsid w:val="0090297D"/>
    <w:rsid w:val="00934757"/>
    <w:rsid w:val="00956261"/>
    <w:rsid w:val="00977366"/>
    <w:rsid w:val="009A2250"/>
    <w:rsid w:val="009B2F0B"/>
    <w:rsid w:val="009C64BE"/>
    <w:rsid w:val="009F0938"/>
    <w:rsid w:val="00A045FB"/>
    <w:rsid w:val="00A12581"/>
    <w:rsid w:val="00A21CD8"/>
    <w:rsid w:val="00A50388"/>
    <w:rsid w:val="00A60A62"/>
    <w:rsid w:val="00A62E51"/>
    <w:rsid w:val="00AB00D9"/>
    <w:rsid w:val="00AB68BF"/>
    <w:rsid w:val="00AC1186"/>
    <w:rsid w:val="00AC6AE6"/>
    <w:rsid w:val="00AD4771"/>
    <w:rsid w:val="00AD4CC5"/>
    <w:rsid w:val="00AE1CAC"/>
    <w:rsid w:val="00B20F40"/>
    <w:rsid w:val="00B5276B"/>
    <w:rsid w:val="00B55BD8"/>
    <w:rsid w:val="00B6300F"/>
    <w:rsid w:val="00BA351A"/>
    <w:rsid w:val="00BA3C80"/>
    <w:rsid w:val="00BB1428"/>
    <w:rsid w:val="00BD4998"/>
    <w:rsid w:val="00BE3538"/>
    <w:rsid w:val="00BF5CEC"/>
    <w:rsid w:val="00C20911"/>
    <w:rsid w:val="00C31160"/>
    <w:rsid w:val="00C42743"/>
    <w:rsid w:val="00C4771B"/>
    <w:rsid w:val="00C55886"/>
    <w:rsid w:val="00C6690D"/>
    <w:rsid w:val="00CB10BA"/>
    <w:rsid w:val="00CB5495"/>
    <w:rsid w:val="00CB7D6E"/>
    <w:rsid w:val="00CD4AAF"/>
    <w:rsid w:val="00D04B51"/>
    <w:rsid w:val="00D1274A"/>
    <w:rsid w:val="00D13369"/>
    <w:rsid w:val="00D14FFC"/>
    <w:rsid w:val="00D16FDD"/>
    <w:rsid w:val="00D36266"/>
    <w:rsid w:val="00D41A74"/>
    <w:rsid w:val="00D510CF"/>
    <w:rsid w:val="00DA72EE"/>
    <w:rsid w:val="00DD609C"/>
    <w:rsid w:val="00DD7CDA"/>
    <w:rsid w:val="00DF3AC5"/>
    <w:rsid w:val="00DF480A"/>
    <w:rsid w:val="00DF604C"/>
    <w:rsid w:val="00E0070D"/>
    <w:rsid w:val="00E121C3"/>
    <w:rsid w:val="00E32FC0"/>
    <w:rsid w:val="00E4345C"/>
    <w:rsid w:val="00E479C7"/>
    <w:rsid w:val="00E70863"/>
    <w:rsid w:val="00E74FBB"/>
    <w:rsid w:val="00E909C6"/>
    <w:rsid w:val="00E95A73"/>
    <w:rsid w:val="00EA1FB8"/>
    <w:rsid w:val="00EA7FE3"/>
    <w:rsid w:val="00EC508F"/>
    <w:rsid w:val="00F0109B"/>
    <w:rsid w:val="00F02A42"/>
    <w:rsid w:val="00F1787B"/>
    <w:rsid w:val="00F26421"/>
    <w:rsid w:val="00F328F7"/>
    <w:rsid w:val="00F432D7"/>
    <w:rsid w:val="00F56397"/>
    <w:rsid w:val="00F74225"/>
    <w:rsid w:val="00F75E9F"/>
    <w:rsid w:val="00F827A7"/>
    <w:rsid w:val="00FE387C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D1B43"/>
  <w15:docId w15:val="{BDB348E1-DDC1-4FE2-A54C-DFE42BD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3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sid w:val="00C20911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sid w:val="00C20911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sid w:val="00C20911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sid w:val="00C20911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sid w:val="00C20911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rsid w:val="00C20911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rsid w:val="00C20911"/>
  </w:style>
  <w:style w:type="character" w:customStyle="1" w:styleId="hebr11">
    <w:name w:val="hebr11"/>
    <w:basedOn w:val="DefaultParagraphFont"/>
    <w:rsid w:val="00C20911"/>
    <w:rPr>
      <w:rFonts w:ascii="SPTiberian" w:hAnsi="SPTiberian"/>
    </w:rPr>
  </w:style>
  <w:style w:type="paragraph" w:customStyle="1" w:styleId="Normal12">
    <w:name w:val="Normal12"/>
    <w:basedOn w:val="Normal11"/>
    <w:rsid w:val="00C20911"/>
    <w:rPr>
      <w:sz w:val="24"/>
      <w:szCs w:val="24"/>
    </w:rPr>
  </w:style>
  <w:style w:type="paragraph" w:styleId="BodyText">
    <w:name w:val="Body Text"/>
    <w:basedOn w:val="Normal"/>
    <w:semiHidden/>
    <w:rsid w:val="00C20911"/>
    <w:pPr>
      <w:spacing w:after="120"/>
    </w:pPr>
  </w:style>
  <w:style w:type="paragraph" w:styleId="Header">
    <w:name w:val="header"/>
    <w:basedOn w:val="Normal"/>
    <w:semiHidden/>
    <w:rsid w:val="00C20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209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20911"/>
  </w:style>
  <w:style w:type="table" w:styleId="TableGrid">
    <w:name w:val="Table Grid"/>
    <w:basedOn w:val="TableNormal"/>
    <w:uiPriority w:val="59"/>
    <w:rsid w:val="00506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bleVerse">
    <w:name w:val="BibleVerse"/>
    <w:basedOn w:val="Normal11"/>
    <w:rsid w:val="00C20911"/>
    <w:pPr>
      <w:tabs>
        <w:tab w:val="right" w:pos="709"/>
        <w:tab w:val="left" w:pos="851"/>
      </w:tabs>
      <w:spacing w:after="60"/>
      <w:ind w:left="851" w:right="425" w:hanging="851"/>
      <w:jc w:val="both"/>
    </w:pPr>
    <w:rPr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CD4AA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A1FB8"/>
  </w:style>
  <w:style w:type="character" w:styleId="Hyperlink">
    <w:name w:val="Hyperlink"/>
    <w:basedOn w:val="DefaultParagraphFont"/>
    <w:uiPriority w:val="99"/>
    <w:unhideWhenUsed/>
    <w:rsid w:val="009029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1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rAbove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13:24-13:30</vt:lpstr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Scrivener 1853 Notes</dc:title>
  <dc:creator>Graham Thomason</dc:creator>
  <cp:lastModifiedBy>graham thomason</cp:lastModifiedBy>
  <cp:revision>123</cp:revision>
  <cp:lastPrinted>2017-06-10T20:31:00Z</cp:lastPrinted>
  <dcterms:created xsi:type="dcterms:W3CDTF">2009-08-27T07:35:00Z</dcterms:created>
  <dcterms:modified xsi:type="dcterms:W3CDTF">2023-03-16T12:04:00Z</dcterms:modified>
</cp:coreProperties>
</file>